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4" w:type="dxa"/>
        <w:tblLayout w:type="fixed"/>
        <w:tblLook w:val="0000" w:firstRow="0" w:lastRow="0" w:firstColumn="0" w:lastColumn="0" w:noHBand="0" w:noVBand="0"/>
      </w:tblPr>
      <w:tblGrid>
        <w:gridCol w:w="1276"/>
        <w:gridCol w:w="1985"/>
        <w:gridCol w:w="1559"/>
        <w:gridCol w:w="1843"/>
        <w:gridCol w:w="854"/>
        <w:gridCol w:w="2552"/>
      </w:tblGrid>
      <w:tr w:rsidR="00281376" w:rsidRPr="00944E05" w14:paraId="2CC3C1CC" w14:textId="77777777" w:rsidTr="00281376">
        <w:trPr>
          <w:trHeight w:val="2417"/>
        </w:trPr>
        <w:tc>
          <w:tcPr>
            <w:tcW w:w="7517" w:type="dxa"/>
            <w:gridSpan w:val="5"/>
          </w:tcPr>
          <w:p w14:paraId="3184D278" w14:textId="77777777" w:rsidR="00281376" w:rsidRPr="00977FAF" w:rsidRDefault="00281376" w:rsidP="003502DD">
            <w:pPr>
              <w:pStyle w:val="Heading1"/>
              <w:spacing w:before="600"/>
              <w:rPr>
                <w:rFonts w:cs="Arial"/>
                <w:i/>
                <w:color w:val="C0C0C0"/>
              </w:rPr>
            </w:pPr>
          </w:p>
          <w:p w14:paraId="4F8B23B4" w14:textId="77777777" w:rsidR="00281376" w:rsidRPr="00977FAF" w:rsidRDefault="00281376" w:rsidP="003502DD">
            <w:pPr>
              <w:rPr>
                <w:rFonts w:cs="Arial"/>
              </w:rPr>
            </w:pPr>
            <w:r w:rsidRPr="00977FAF">
              <w:rPr>
                <w:rFonts w:cs="Arial"/>
                <w:color w:val="000000"/>
                <w:spacing w:val="100"/>
                <w:sz w:val="72"/>
              </w:rPr>
              <w:t>MEMO</w:t>
            </w:r>
          </w:p>
        </w:tc>
        <w:tc>
          <w:tcPr>
            <w:tcW w:w="2552" w:type="dxa"/>
          </w:tcPr>
          <w:p w14:paraId="27E58FA0" w14:textId="77777777" w:rsidR="00281376" w:rsidRPr="00977FAF" w:rsidRDefault="00281376" w:rsidP="003502DD">
            <w:pPr>
              <w:jc w:val="right"/>
              <w:rPr>
                <w:rFonts w:cs="Arial"/>
              </w:rPr>
            </w:pPr>
            <w:bookmarkStart w:id="0" w:name="LMCCLogo"/>
            <w:r w:rsidRPr="00792971">
              <w:rPr>
                <w:rFonts w:cs="Arial"/>
                <w:noProof/>
              </w:rPr>
              <w:drawing>
                <wp:inline distT="0" distB="0" distL="0" distR="0" wp14:anchorId="3338BA13" wp14:editId="224736EB">
                  <wp:extent cx="1092820" cy="100152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CC BW"/>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26339" cy="1032240"/>
                          </a:xfrm>
                          <a:prstGeom prst="rect">
                            <a:avLst/>
                          </a:prstGeom>
                          <a:noFill/>
                          <a:ln>
                            <a:noFill/>
                          </a:ln>
                        </pic:spPr>
                      </pic:pic>
                    </a:graphicData>
                  </a:graphic>
                </wp:inline>
              </w:drawing>
            </w:r>
            <w:bookmarkEnd w:id="0"/>
          </w:p>
        </w:tc>
      </w:tr>
      <w:tr w:rsidR="00281376" w:rsidRPr="00944E05" w14:paraId="5774786F" w14:textId="77777777" w:rsidTr="00281376">
        <w:tblPrEx>
          <w:tblCellMar>
            <w:left w:w="107" w:type="dxa"/>
            <w:right w:w="107" w:type="dxa"/>
          </w:tblCellMar>
        </w:tblPrEx>
        <w:tc>
          <w:tcPr>
            <w:tcW w:w="1276" w:type="dxa"/>
          </w:tcPr>
          <w:p w14:paraId="6CEE6C53" w14:textId="77777777" w:rsidR="00281376" w:rsidRPr="00977FAF" w:rsidRDefault="00281376" w:rsidP="003502DD">
            <w:pPr>
              <w:pStyle w:val="PlainTextBold"/>
              <w:rPr>
                <w:rFonts w:ascii="Arial" w:hAnsi="Arial" w:cs="Arial"/>
                <w:i/>
              </w:rPr>
            </w:pPr>
            <w:r w:rsidRPr="00977FAF">
              <w:rPr>
                <w:rFonts w:ascii="Arial" w:hAnsi="Arial" w:cs="Arial"/>
              </w:rPr>
              <w:t>To:</w:t>
            </w:r>
          </w:p>
        </w:tc>
        <w:tc>
          <w:tcPr>
            <w:tcW w:w="8789" w:type="dxa"/>
            <w:gridSpan w:val="5"/>
          </w:tcPr>
          <w:p w14:paraId="11BE955B" w14:textId="77777777" w:rsidR="00281376" w:rsidRPr="00977FAF" w:rsidRDefault="00281376" w:rsidP="003502DD">
            <w:pPr>
              <w:rPr>
                <w:rFonts w:cs="Arial"/>
              </w:rPr>
            </w:pPr>
            <w:r>
              <w:rPr>
                <w:rFonts w:cs="Arial"/>
              </w:rPr>
              <w:t>Hunter and Central Coast Regional Planning Panel</w:t>
            </w:r>
          </w:p>
        </w:tc>
      </w:tr>
      <w:tr w:rsidR="00281376" w:rsidRPr="00944E05" w14:paraId="22555BB6" w14:textId="77777777" w:rsidTr="00281376">
        <w:tc>
          <w:tcPr>
            <w:tcW w:w="1276" w:type="dxa"/>
          </w:tcPr>
          <w:p w14:paraId="2A3D12E4" w14:textId="77777777" w:rsidR="00281376" w:rsidRPr="00977FAF" w:rsidRDefault="00281376" w:rsidP="003502DD">
            <w:pPr>
              <w:pStyle w:val="PlainTextBold"/>
              <w:rPr>
                <w:rFonts w:ascii="Arial" w:hAnsi="Arial" w:cs="Arial"/>
              </w:rPr>
            </w:pPr>
            <w:r w:rsidRPr="00977FAF">
              <w:rPr>
                <w:rFonts w:ascii="Arial" w:hAnsi="Arial" w:cs="Arial"/>
              </w:rPr>
              <w:t>From:</w:t>
            </w:r>
          </w:p>
        </w:tc>
        <w:tc>
          <w:tcPr>
            <w:tcW w:w="8789" w:type="dxa"/>
            <w:gridSpan w:val="5"/>
          </w:tcPr>
          <w:p w14:paraId="040A8322" w14:textId="77777777" w:rsidR="00281376" w:rsidRPr="00977FAF" w:rsidRDefault="0042286C" w:rsidP="003502DD">
            <w:pPr>
              <w:rPr>
                <w:rFonts w:cs="Arial"/>
              </w:rPr>
            </w:pPr>
            <w:r>
              <w:rPr>
                <w:rFonts w:cs="Arial"/>
              </w:rPr>
              <w:t>Nicole Sellen, Senior Development Planner</w:t>
            </w:r>
          </w:p>
        </w:tc>
      </w:tr>
      <w:tr w:rsidR="00281376" w:rsidRPr="00944E05" w14:paraId="079F8941" w14:textId="77777777" w:rsidTr="00281376">
        <w:tblPrEx>
          <w:tblCellMar>
            <w:left w:w="107" w:type="dxa"/>
            <w:right w:w="107" w:type="dxa"/>
          </w:tblCellMar>
        </w:tblPrEx>
        <w:tc>
          <w:tcPr>
            <w:tcW w:w="1276" w:type="dxa"/>
          </w:tcPr>
          <w:p w14:paraId="3FAC1CF9" w14:textId="77777777" w:rsidR="00281376" w:rsidRPr="00977FAF" w:rsidRDefault="00281376" w:rsidP="003502DD">
            <w:pPr>
              <w:pStyle w:val="PlainTextBold"/>
              <w:rPr>
                <w:rFonts w:ascii="Arial" w:hAnsi="Arial" w:cs="Arial"/>
                <w:i/>
              </w:rPr>
            </w:pPr>
            <w:r w:rsidRPr="00977FAF">
              <w:rPr>
                <w:rFonts w:ascii="Arial" w:hAnsi="Arial" w:cs="Arial"/>
              </w:rPr>
              <w:t>File:</w:t>
            </w:r>
          </w:p>
        </w:tc>
        <w:tc>
          <w:tcPr>
            <w:tcW w:w="1985" w:type="dxa"/>
          </w:tcPr>
          <w:p w14:paraId="48E05DB7" w14:textId="77777777" w:rsidR="00281376" w:rsidRPr="00977FAF" w:rsidRDefault="00281376" w:rsidP="003502DD">
            <w:pPr>
              <w:rPr>
                <w:rFonts w:cs="Arial"/>
              </w:rPr>
            </w:pPr>
            <w:r>
              <w:rPr>
                <w:rFonts w:cs="Arial"/>
              </w:rPr>
              <w:t>DA/2</w:t>
            </w:r>
            <w:r w:rsidR="0042286C">
              <w:rPr>
                <w:rFonts w:cs="Arial"/>
              </w:rPr>
              <w:t>26/2022</w:t>
            </w:r>
          </w:p>
        </w:tc>
        <w:tc>
          <w:tcPr>
            <w:tcW w:w="1559" w:type="dxa"/>
          </w:tcPr>
          <w:p w14:paraId="6278067A" w14:textId="77777777" w:rsidR="00281376" w:rsidRPr="00977FAF" w:rsidRDefault="00281376" w:rsidP="003502DD">
            <w:pPr>
              <w:rPr>
                <w:rFonts w:cs="Arial"/>
                <w:b/>
              </w:rPr>
            </w:pPr>
            <w:r w:rsidRPr="00977FAF">
              <w:rPr>
                <w:rFonts w:cs="Arial"/>
                <w:b/>
              </w:rPr>
              <w:t>Reference:</w:t>
            </w:r>
          </w:p>
        </w:tc>
        <w:tc>
          <w:tcPr>
            <w:tcW w:w="1843" w:type="dxa"/>
            <w:tcBorders>
              <w:left w:val="nil"/>
            </w:tcBorders>
          </w:tcPr>
          <w:p w14:paraId="319D5DB9" w14:textId="77777777" w:rsidR="00281376" w:rsidRPr="00E83C2C" w:rsidRDefault="00281376" w:rsidP="003502DD">
            <w:pPr>
              <w:rPr>
                <w:rFonts w:cs="Arial"/>
              </w:rPr>
            </w:pPr>
            <w:r w:rsidRPr="00E83C2C">
              <w:rPr>
                <w:rFonts w:cs="Arial"/>
              </w:rPr>
              <w:t>PPSHCC-</w:t>
            </w:r>
            <w:r w:rsidR="0042286C">
              <w:rPr>
                <w:rFonts w:cs="Arial"/>
              </w:rPr>
              <w:t>120</w:t>
            </w:r>
          </w:p>
        </w:tc>
        <w:tc>
          <w:tcPr>
            <w:tcW w:w="850" w:type="dxa"/>
          </w:tcPr>
          <w:p w14:paraId="7D214F28" w14:textId="77777777" w:rsidR="00281376" w:rsidRPr="00977FAF" w:rsidRDefault="00281376" w:rsidP="003502DD">
            <w:pPr>
              <w:pStyle w:val="PlainTextBold"/>
              <w:rPr>
                <w:rFonts w:ascii="Arial" w:hAnsi="Arial" w:cs="Arial"/>
              </w:rPr>
            </w:pPr>
            <w:r w:rsidRPr="00977FAF">
              <w:rPr>
                <w:rFonts w:ascii="Arial" w:hAnsi="Arial" w:cs="Arial"/>
              </w:rPr>
              <w:t>Date:</w:t>
            </w:r>
          </w:p>
        </w:tc>
        <w:tc>
          <w:tcPr>
            <w:tcW w:w="2552" w:type="dxa"/>
          </w:tcPr>
          <w:p w14:paraId="01E6A048" w14:textId="05A1092B" w:rsidR="00281376" w:rsidRPr="00223F51" w:rsidRDefault="00E8307D" w:rsidP="003502DD">
            <w:pPr>
              <w:rPr>
                <w:rFonts w:cs="Arial"/>
                <w:highlight w:val="yellow"/>
              </w:rPr>
            </w:pPr>
            <w:r w:rsidRPr="00E51EE6">
              <w:rPr>
                <w:rFonts w:cs="Arial"/>
                <w:noProof/>
              </w:rPr>
              <w:t>12</w:t>
            </w:r>
            <w:r w:rsidR="0042286C" w:rsidRPr="00E51EE6">
              <w:rPr>
                <w:rFonts w:cs="Arial"/>
                <w:noProof/>
              </w:rPr>
              <w:t xml:space="preserve"> September 2022</w:t>
            </w:r>
          </w:p>
        </w:tc>
      </w:tr>
      <w:tr w:rsidR="00281376" w:rsidRPr="00944E05" w14:paraId="3654C4EF" w14:textId="77777777" w:rsidTr="00281376">
        <w:tc>
          <w:tcPr>
            <w:tcW w:w="1276" w:type="dxa"/>
          </w:tcPr>
          <w:p w14:paraId="0E6144B5" w14:textId="77777777" w:rsidR="00281376" w:rsidRPr="00977FAF" w:rsidRDefault="00281376" w:rsidP="003502DD">
            <w:pPr>
              <w:pStyle w:val="PlainTextBold"/>
              <w:rPr>
                <w:rFonts w:ascii="Arial" w:hAnsi="Arial" w:cs="Arial"/>
                <w:i/>
              </w:rPr>
            </w:pPr>
            <w:r w:rsidRPr="00977FAF">
              <w:rPr>
                <w:rFonts w:ascii="Arial" w:hAnsi="Arial" w:cs="Arial"/>
              </w:rPr>
              <w:t>Subject:</w:t>
            </w:r>
          </w:p>
        </w:tc>
        <w:tc>
          <w:tcPr>
            <w:tcW w:w="8789" w:type="dxa"/>
            <w:gridSpan w:val="5"/>
          </w:tcPr>
          <w:p w14:paraId="44957FCD" w14:textId="77777777" w:rsidR="00281376" w:rsidRPr="00852DB4" w:rsidRDefault="00281376" w:rsidP="003502DD">
            <w:pPr>
              <w:pStyle w:val="PlainTextBold"/>
              <w:rPr>
                <w:rFonts w:ascii="Arial" w:hAnsi="Arial" w:cs="Arial"/>
                <w:b w:val="0"/>
              </w:rPr>
            </w:pPr>
            <w:r w:rsidRPr="00852DB4">
              <w:rPr>
                <w:rFonts w:ascii="Arial" w:hAnsi="Arial" w:cs="Arial"/>
                <w:b w:val="0"/>
              </w:rPr>
              <w:t>Supplementary information for</w:t>
            </w:r>
            <w:r w:rsidR="00E83C2C">
              <w:rPr>
                <w:rFonts w:ascii="Arial" w:hAnsi="Arial" w:cs="Arial"/>
                <w:b w:val="0"/>
              </w:rPr>
              <w:t xml:space="preserve"> </w:t>
            </w:r>
            <w:r w:rsidR="0042286C">
              <w:rPr>
                <w:rFonts w:ascii="Arial" w:hAnsi="Arial" w:cs="Arial"/>
                <w:b w:val="0"/>
              </w:rPr>
              <w:t>Stage 2 Marina</w:t>
            </w:r>
            <w:r w:rsidR="00E83C2C">
              <w:rPr>
                <w:rFonts w:ascii="Arial" w:hAnsi="Arial" w:cs="Arial"/>
                <w:b w:val="0"/>
              </w:rPr>
              <w:t xml:space="preserve"> </w:t>
            </w:r>
            <w:r w:rsidR="0042286C">
              <w:rPr>
                <w:rFonts w:ascii="Arial" w:hAnsi="Arial" w:cs="Arial"/>
                <w:b w:val="0"/>
              </w:rPr>
              <w:t>at Trinity Point</w:t>
            </w:r>
          </w:p>
        </w:tc>
      </w:tr>
    </w:tbl>
    <w:p w14:paraId="6D13E4BB" w14:textId="188085C5" w:rsidR="00281376" w:rsidRDefault="00281376" w:rsidP="00281376">
      <w:pPr>
        <w:pStyle w:val="Header"/>
        <w:ind w:left="0" w:firstLine="0"/>
        <w:rPr>
          <w:rFonts w:cs="Arial"/>
        </w:rPr>
      </w:pPr>
      <w:bookmarkStart w:id="1" w:name="Type"/>
      <w:bookmarkEnd w:id="1"/>
      <w:r w:rsidRPr="00791C84">
        <w:rPr>
          <w:rFonts w:cs="Arial"/>
        </w:rPr>
        <w:t xml:space="preserve">At the determination briefing held on </w:t>
      </w:r>
      <w:r>
        <w:rPr>
          <w:rFonts w:cs="Arial"/>
        </w:rPr>
        <w:t xml:space="preserve">Thursday </w:t>
      </w:r>
      <w:r w:rsidR="0042286C">
        <w:rPr>
          <w:rFonts w:cs="Arial"/>
        </w:rPr>
        <w:t>8 September 2022</w:t>
      </w:r>
      <w:r w:rsidRPr="00791C84">
        <w:rPr>
          <w:rFonts w:cs="Arial"/>
        </w:rPr>
        <w:t>, the Hunter and Central Coast Regional Planning Panel (</w:t>
      </w:r>
      <w:r>
        <w:rPr>
          <w:rFonts w:cs="Arial"/>
        </w:rPr>
        <w:t>Panel</w:t>
      </w:r>
      <w:r w:rsidRPr="00791C84">
        <w:rPr>
          <w:rFonts w:cs="Arial"/>
        </w:rPr>
        <w:t xml:space="preserve">) requested Council staff provide a memo to the </w:t>
      </w:r>
      <w:r>
        <w:rPr>
          <w:rFonts w:cs="Arial"/>
        </w:rPr>
        <w:t>Panel</w:t>
      </w:r>
      <w:r w:rsidRPr="00791C84">
        <w:rPr>
          <w:rFonts w:cs="Arial"/>
        </w:rPr>
        <w:t xml:space="preserve"> </w:t>
      </w:r>
      <w:r>
        <w:rPr>
          <w:rFonts w:cs="Arial"/>
        </w:rPr>
        <w:t>addressing the following:</w:t>
      </w:r>
    </w:p>
    <w:p w14:paraId="2F3AC6F5" w14:textId="77777777" w:rsidR="00281376" w:rsidRDefault="0042286C" w:rsidP="00281376">
      <w:pPr>
        <w:pStyle w:val="Header"/>
        <w:numPr>
          <w:ilvl w:val="0"/>
          <w:numId w:val="39"/>
        </w:numPr>
        <w:rPr>
          <w:rFonts w:cs="Arial"/>
        </w:rPr>
      </w:pPr>
      <w:r>
        <w:rPr>
          <w:rFonts w:cs="Arial"/>
        </w:rPr>
        <w:t>Concept approved plan comparison</w:t>
      </w:r>
    </w:p>
    <w:p w14:paraId="7CEF6391" w14:textId="159899C8" w:rsidR="00281376" w:rsidRDefault="0042286C" w:rsidP="00281376">
      <w:pPr>
        <w:pStyle w:val="Header"/>
        <w:numPr>
          <w:ilvl w:val="0"/>
          <w:numId w:val="39"/>
        </w:numPr>
        <w:rPr>
          <w:rFonts w:cs="Arial"/>
        </w:rPr>
      </w:pPr>
      <w:r>
        <w:rPr>
          <w:rFonts w:cs="Arial"/>
        </w:rPr>
        <w:t xml:space="preserve">Car </w:t>
      </w:r>
      <w:r w:rsidR="00223F51">
        <w:rPr>
          <w:rFonts w:cs="Arial"/>
        </w:rPr>
        <w:t>p</w:t>
      </w:r>
      <w:r>
        <w:rPr>
          <w:rFonts w:cs="Arial"/>
        </w:rPr>
        <w:t>arking</w:t>
      </w:r>
    </w:p>
    <w:p w14:paraId="06CBA538" w14:textId="77777777" w:rsidR="000A04A2" w:rsidRDefault="0042286C" w:rsidP="00281376">
      <w:pPr>
        <w:pStyle w:val="Header"/>
        <w:numPr>
          <w:ilvl w:val="0"/>
          <w:numId w:val="39"/>
        </w:numPr>
        <w:rPr>
          <w:rFonts w:cs="Arial"/>
        </w:rPr>
      </w:pPr>
      <w:r>
        <w:rPr>
          <w:rFonts w:cs="Arial"/>
        </w:rPr>
        <w:t>Pubic use and access of foreshore area</w:t>
      </w:r>
    </w:p>
    <w:p w14:paraId="4D8E0C6A" w14:textId="77777777" w:rsidR="0042286C" w:rsidRDefault="0042286C" w:rsidP="00281376">
      <w:pPr>
        <w:pStyle w:val="Header"/>
        <w:numPr>
          <w:ilvl w:val="0"/>
          <w:numId w:val="39"/>
        </w:numPr>
        <w:rPr>
          <w:rFonts w:cs="Arial"/>
        </w:rPr>
      </w:pPr>
      <w:r>
        <w:rPr>
          <w:rFonts w:cs="Arial"/>
        </w:rPr>
        <w:t>Ongoing monitoring and compliance reporting</w:t>
      </w:r>
    </w:p>
    <w:p w14:paraId="5D7F2BC0" w14:textId="77777777" w:rsidR="0042286C" w:rsidRDefault="0042286C" w:rsidP="0042286C">
      <w:pPr>
        <w:pStyle w:val="ListParagraph"/>
        <w:numPr>
          <w:ilvl w:val="0"/>
          <w:numId w:val="39"/>
        </w:numPr>
        <w:spacing w:after="0"/>
        <w:contextualSpacing w:val="0"/>
        <w:textAlignment w:val="center"/>
      </w:pPr>
      <w:r>
        <w:t>SEPP (Hazardous and Offensive) Development</w:t>
      </w:r>
    </w:p>
    <w:p w14:paraId="72BE5E81" w14:textId="77777777" w:rsidR="0042286C" w:rsidRDefault="0042286C" w:rsidP="0042286C">
      <w:pPr>
        <w:pStyle w:val="ListParagraph"/>
        <w:spacing w:after="0"/>
        <w:ind w:left="720" w:firstLine="0"/>
        <w:contextualSpacing w:val="0"/>
        <w:textAlignment w:val="center"/>
      </w:pPr>
    </w:p>
    <w:p w14:paraId="0C3C8170" w14:textId="77777777" w:rsidR="0042286C" w:rsidRPr="0042286C" w:rsidRDefault="0042286C" w:rsidP="0042286C">
      <w:pPr>
        <w:pStyle w:val="Header"/>
        <w:numPr>
          <w:ilvl w:val="0"/>
          <w:numId w:val="39"/>
        </w:numPr>
        <w:rPr>
          <w:rFonts w:cs="Arial"/>
        </w:rPr>
      </w:pPr>
      <w:r>
        <w:rPr>
          <w:rFonts w:cs="Arial"/>
        </w:rPr>
        <w:t>Revised conditions of consent</w:t>
      </w:r>
    </w:p>
    <w:p w14:paraId="083E61DC" w14:textId="77777777" w:rsidR="00281376" w:rsidRDefault="00281376" w:rsidP="00281376">
      <w:pPr>
        <w:pStyle w:val="Header"/>
        <w:rPr>
          <w:rFonts w:cs="Arial"/>
        </w:rPr>
      </w:pPr>
      <w:r w:rsidRPr="00791C84">
        <w:rPr>
          <w:rFonts w:cs="Arial"/>
        </w:rPr>
        <w:t>This memo responds to this request.</w:t>
      </w:r>
    </w:p>
    <w:p w14:paraId="26DA8C2B" w14:textId="2E06B5FC" w:rsidR="00281376" w:rsidRDefault="00223F51" w:rsidP="00281376">
      <w:pPr>
        <w:pStyle w:val="Header"/>
        <w:rPr>
          <w:rFonts w:cs="Arial"/>
          <w:b/>
        </w:rPr>
      </w:pPr>
      <w:r>
        <w:rPr>
          <w:rFonts w:cs="Arial"/>
          <w:b/>
        </w:rPr>
        <w:t xml:space="preserve">Approved </w:t>
      </w:r>
      <w:r w:rsidR="0042286C">
        <w:rPr>
          <w:rFonts w:cs="Arial"/>
          <w:b/>
        </w:rPr>
        <w:t xml:space="preserve">Concept Plan </w:t>
      </w:r>
    </w:p>
    <w:p w14:paraId="294020F1" w14:textId="77777777" w:rsidR="006F610F" w:rsidRDefault="000E7349" w:rsidP="00CB22B5">
      <w:pPr>
        <w:pStyle w:val="Header"/>
        <w:ind w:left="0" w:firstLine="0"/>
        <w:rPr>
          <w:rFonts w:cs="Arial"/>
        </w:rPr>
      </w:pPr>
      <w:r>
        <w:rPr>
          <w:rFonts w:cs="Arial"/>
        </w:rPr>
        <w:t xml:space="preserve">The most recent concept plan approval under MOD 2 to MP </w:t>
      </w:r>
      <w:r w:rsidR="002766FE">
        <w:rPr>
          <w:rFonts w:cs="Arial"/>
        </w:rPr>
        <w:t>06_0309</w:t>
      </w:r>
      <w:r>
        <w:rPr>
          <w:rFonts w:cs="Arial"/>
        </w:rPr>
        <w:t xml:space="preserve"> is presented in Figure 1. </w:t>
      </w:r>
    </w:p>
    <w:p w14:paraId="1C3C96CB" w14:textId="6DAB5065" w:rsidR="000E7349" w:rsidRDefault="000E7349" w:rsidP="00CB22B5">
      <w:pPr>
        <w:pStyle w:val="Header"/>
        <w:ind w:left="0" w:firstLine="0"/>
        <w:rPr>
          <w:rFonts w:cs="Arial"/>
        </w:rPr>
      </w:pPr>
      <w:r>
        <w:rPr>
          <w:rFonts w:cs="Arial"/>
        </w:rPr>
        <w:t>The proposed stage 2 of the marina differs</w:t>
      </w:r>
      <w:r w:rsidR="00223F51">
        <w:rPr>
          <w:rFonts w:cs="Arial"/>
        </w:rPr>
        <w:t xml:space="preserve"> slightly</w:t>
      </w:r>
      <w:r>
        <w:rPr>
          <w:rFonts w:cs="Arial"/>
        </w:rPr>
        <w:t xml:space="preserve"> from the approved MOD 2 concept plan as present</w:t>
      </w:r>
      <w:r w:rsidR="0049263D">
        <w:rPr>
          <w:rFonts w:cs="Arial"/>
        </w:rPr>
        <w:t>ed</w:t>
      </w:r>
      <w:r>
        <w:rPr>
          <w:rFonts w:cs="Arial"/>
        </w:rPr>
        <w:t xml:space="preserve"> in Figure 2. An overlay of the approved concept plan (grey outline) and the proposed stage 2 marina is presented in </w:t>
      </w:r>
      <w:r w:rsidR="00223F51">
        <w:rPr>
          <w:rFonts w:cs="Arial"/>
        </w:rPr>
        <w:t>F</w:t>
      </w:r>
      <w:r>
        <w:rPr>
          <w:rFonts w:cs="Arial"/>
        </w:rPr>
        <w:t xml:space="preserve">igure 3. </w:t>
      </w:r>
    </w:p>
    <w:p w14:paraId="5B71AA09" w14:textId="77777777" w:rsidR="000E7349" w:rsidRDefault="000E7349" w:rsidP="00CB22B5">
      <w:pPr>
        <w:pStyle w:val="Header"/>
        <w:ind w:left="0" w:firstLine="0"/>
        <w:rPr>
          <w:rFonts w:cs="Arial"/>
        </w:rPr>
      </w:pPr>
      <w:r>
        <w:rPr>
          <w:rFonts w:cs="Arial"/>
        </w:rPr>
        <w:t>The slight difference</w:t>
      </w:r>
      <w:r w:rsidR="002766FE">
        <w:rPr>
          <w:rFonts w:cs="Arial"/>
        </w:rPr>
        <w:t xml:space="preserve"> to the layout</w:t>
      </w:r>
      <w:r>
        <w:rPr>
          <w:rFonts w:cs="Arial"/>
        </w:rPr>
        <w:t xml:space="preserve"> </w:t>
      </w:r>
      <w:r w:rsidR="0049263D">
        <w:rPr>
          <w:rFonts w:cs="Arial"/>
        </w:rPr>
        <w:t>has taken into consideration the</w:t>
      </w:r>
      <w:r>
        <w:rPr>
          <w:rFonts w:cs="Arial"/>
        </w:rPr>
        <w:t xml:space="preserve"> Concept Approval Condition B1 </w:t>
      </w:r>
      <w:r w:rsidR="002766FE">
        <w:rPr>
          <w:rFonts w:cs="Arial"/>
        </w:rPr>
        <w:t>which requires the following:</w:t>
      </w:r>
    </w:p>
    <w:p w14:paraId="16ABCEEF" w14:textId="77777777" w:rsidR="002766FE" w:rsidRDefault="002766FE" w:rsidP="00E51EE6">
      <w:pPr>
        <w:pStyle w:val="Default"/>
        <w:spacing w:after="160"/>
        <w:ind w:left="720"/>
        <w:rPr>
          <w:sz w:val="20"/>
          <w:szCs w:val="20"/>
        </w:rPr>
      </w:pPr>
      <w:r>
        <w:rPr>
          <w:b/>
          <w:bCs/>
          <w:i/>
          <w:iCs/>
          <w:sz w:val="20"/>
          <w:szCs w:val="20"/>
        </w:rPr>
        <w:t xml:space="preserve">Consent Condition - B1 Construction of Marina </w:t>
      </w:r>
    </w:p>
    <w:p w14:paraId="582E6863" w14:textId="77777777" w:rsidR="002766FE" w:rsidRDefault="002766FE" w:rsidP="00E51EE6">
      <w:pPr>
        <w:pStyle w:val="Default"/>
        <w:spacing w:after="160"/>
        <w:ind w:left="720"/>
        <w:rPr>
          <w:i/>
          <w:iCs/>
          <w:sz w:val="20"/>
          <w:szCs w:val="20"/>
        </w:rPr>
      </w:pPr>
      <w:r>
        <w:rPr>
          <w:i/>
          <w:iCs/>
          <w:sz w:val="20"/>
          <w:szCs w:val="20"/>
        </w:rPr>
        <w:t xml:space="preserve">Prior to lodgement of a future project application for the marina the design is to be reviewed to ensure the following performance criteria are met: </w:t>
      </w:r>
    </w:p>
    <w:p w14:paraId="270D0FC7" w14:textId="77777777" w:rsidR="002766FE" w:rsidRDefault="002766FE" w:rsidP="00E51EE6">
      <w:pPr>
        <w:pStyle w:val="Default"/>
        <w:spacing w:after="160"/>
        <w:ind w:left="1440"/>
        <w:rPr>
          <w:sz w:val="20"/>
          <w:szCs w:val="20"/>
        </w:rPr>
      </w:pPr>
      <w:r>
        <w:rPr>
          <w:sz w:val="20"/>
          <w:szCs w:val="20"/>
        </w:rPr>
        <w:t xml:space="preserve">• </w:t>
      </w:r>
      <w:r>
        <w:rPr>
          <w:i/>
          <w:iCs/>
          <w:sz w:val="20"/>
          <w:szCs w:val="20"/>
        </w:rPr>
        <w:t xml:space="preserve">Minimise change to water flow in and around the marina; </w:t>
      </w:r>
    </w:p>
    <w:p w14:paraId="3B230D3A" w14:textId="77777777" w:rsidR="002766FE" w:rsidRDefault="002766FE" w:rsidP="00E51EE6">
      <w:pPr>
        <w:pStyle w:val="Default"/>
        <w:spacing w:after="160"/>
        <w:ind w:left="1440"/>
        <w:rPr>
          <w:sz w:val="20"/>
          <w:szCs w:val="20"/>
        </w:rPr>
      </w:pPr>
      <w:r>
        <w:rPr>
          <w:sz w:val="20"/>
          <w:szCs w:val="20"/>
        </w:rPr>
        <w:t xml:space="preserve">• </w:t>
      </w:r>
      <w:r>
        <w:rPr>
          <w:i/>
          <w:iCs/>
          <w:sz w:val="20"/>
          <w:szCs w:val="20"/>
        </w:rPr>
        <w:t xml:space="preserve">Minimise change to the flushing characteristics and the water quality of Bardens Bay; </w:t>
      </w:r>
    </w:p>
    <w:p w14:paraId="4ABF2BEF" w14:textId="77777777" w:rsidR="002766FE" w:rsidRDefault="002766FE" w:rsidP="00E51EE6">
      <w:pPr>
        <w:pStyle w:val="Default"/>
        <w:spacing w:after="160"/>
        <w:ind w:left="1440"/>
        <w:rPr>
          <w:sz w:val="20"/>
          <w:szCs w:val="20"/>
        </w:rPr>
      </w:pPr>
      <w:r>
        <w:rPr>
          <w:sz w:val="20"/>
          <w:szCs w:val="20"/>
        </w:rPr>
        <w:t xml:space="preserve">• </w:t>
      </w:r>
      <w:r>
        <w:rPr>
          <w:i/>
          <w:iCs/>
          <w:sz w:val="20"/>
          <w:szCs w:val="20"/>
        </w:rPr>
        <w:t xml:space="preserve">Minimise wave bounce to ensure negligible impact on the seagrass wrack; </w:t>
      </w:r>
    </w:p>
    <w:p w14:paraId="23053CB4" w14:textId="77777777" w:rsidR="002766FE" w:rsidRDefault="002766FE" w:rsidP="00E51EE6">
      <w:pPr>
        <w:pStyle w:val="Default"/>
        <w:spacing w:after="160"/>
        <w:ind w:left="1440"/>
        <w:rPr>
          <w:sz w:val="20"/>
          <w:szCs w:val="20"/>
        </w:rPr>
      </w:pPr>
      <w:r>
        <w:rPr>
          <w:sz w:val="20"/>
          <w:szCs w:val="20"/>
        </w:rPr>
        <w:t xml:space="preserve">• </w:t>
      </w:r>
      <w:r>
        <w:rPr>
          <w:i/>
          <w:iCs/>
          <w:sz w:val="20"/>
          <w:szCs w:val="20"/>
        </w:rPr>
        <w:t xml:space="preserve">Ensure appropriate movement of seagrass wrack into Bardens Bay; </w:t>
      </w:r>
    </w:p>
    <w:p w14:paraId="1AF686CE" w14:textId="77777777" w:rsidR="002766FE" w:rsidRPr="002766FE" w:rsidRDefault="002766FE" w:rsidP="00E51EE6">
      <w:pPr>
        <w:pStyle w:val="Default"/>
        <w:spacing w:after="160"/>
        <w:ind w:left="1440"/>
        <w:rPr>
          <w:sz w:val="20"/>
          <w:szCs w:val="20"/>
        </w:rPr>
      </w:pPr>
      <w:r>
        <w:rPr>
          <w:sz w:val="20"/>
          <w:szCs w:val="20"/>
        </w:rPr>
        <w:t xml:space="preserve">• </w:t>
      </w:r>
      <w:r>
        <w:rPr>
          <w:i/>
          <w:iCs/>
          <w:sz w:val="20"/>
          <w:szCs w:val="20"/>
        </w:rPr>
        <w:t xml:space="preserve">Minimise visual impact; and </w:t>
      </w:r>
    </w:p>
    <w:p w14:paraId="7E9E5643" w14:textId="77777777" w:rsidR="002766FE" w:rsidRDefault="002766FE" w:rsidP="00E51EE6">
      <w:pPr>
        <w:pStyle w:val="Default"/>
        <w:spacing w:after="160"/>
        <w:ind w:left="1440"/>
        <w:rPr>
          <w:sz w:val="20"/>
          <w:szCs w:val="20"/>
        </w:rPr>
      </w:pPr>
      <w:r>
        <w:rPr>
          <w:sz w:val="20"/>
          <w:szCs w:val="20"/>
        </w:rPr>
        <w:t xml:space="preserve">• </w:t>
      </w:r>
      <w:r>
        <w:rPr>
          <w:i/>
          <w:iCs/>
          <w:sz w:val="20"/>
          <w:szCs w:val="20"/>
        </w:rPr>
        <w:t xml:space="preserve">Ensure adequate protection from southerly weather patterns. </w:t>
      </w:r>
    </w:p>
    <w:p w14:paraId="57D74DB9" w14:textId="77777777" w:rsidR="002766FE" w:rsidRDefault="002766FE">
      <w:pPr>
        <w:pStyle w:val="Header"/>
        <w:ind w:left="720" w:firstLine="0"/>
        <w:rPr>
          <w:i/>
          <w:iCs/>
          <w:sz w:val="20"/>
          <w:szCs w:val="20"/>
        </w:rPr>
      </w:pPr>
      <w:r>
        <w:rPr>
          <w:i/>
          <w:iCs/>
          <w:sz w:val="20"/>
          <w:szCs w:val="20"/>
        </w:rPr>
        <w:lastRenderedPageBreak/>
        <w:t>The review and any subsequent modifications to the layout must be submitted to the satisfaction of the Director-General prior to the lodgement of a project application.</w:t>
      </w:r>
    </w:p>
    <w:p w14:paraId="79CDA871" w14:textId="60381A2A" w:rsidR="002766FE" w:rsidRDefault="002766FE" w:rsidP="002766FE">
      <w:pPr>
        <w:pStyle w:val="Header"/>
        <w:ind w:left="0" w:firstLine="0"/>
        <w:rPr>
          <w:iCs/>
          <w:sz w:val="20"/>
          <w:szCs w:val="20"/>
        </w:rPr>
      </w:pPr>
      <w:r>
        <w:rPr>
          <w:iCs/>
          <w:sz w:val="20"/>
          <w:szCs w:val="20"/>
        </w:rPr>
        <w:t xml:space="preserve">In response to Condition B1 the </w:t>
      </w:r>
      <w:r w:rsidR="00223F51">
        <w:rPr>
          <w:iCs/>
          <w:sz w:val="20"/>
          <w:szCs w:val="20"/>
        </w:rPr>
        <w:t xml:space="preserve">applicant </w:t>
      </w:r>
      <w:r>
        <w:rPr>
          <w:iCs/>
          <w:sz w:val="20"/>
          <w:szCs w:val="20"/>
        </w:rPr>
        <w:t xml:space="preserve">submitted a response to condition B1 (prepared by Royal </w:t>
      </w:r>
      <w:proofErr w:type="spellStart"/>
      <w:r>
        <w:rPr>
          <w:iCs/>
          <w:sz w:val="20"/>
          <w:szCs w:val="20"/>
        </w:rPr>
        <w:t>HaskoningDHV</w:t>
      </w:r>
      <w:proofErr w:type="spellEnd"/>
      <w:r>
        <w:rPr>
          <w:iCs/>
          <w:sz w:val="20"/>
          <w:szCs w:val="20"/>
        </w:rPr>
        <w:t xml:space="preserve">) which addressed the performance criteria and layout changes to improve the design and </w:t>
      </w:r>
      <w:r w:rsidR="0049263D">
        <w:rPr>
          <w:iCs/>
          <w:sz w:val="20"/>
          <w:szCs w:val="20"/>
        </w:rPr>
        <w:t xml:space="preserve">continued </w:t>
      </w:r>
      <w:r>
        <w:rPr>
          <w:iCs/>
          <w:sz w:val="20"/>
          <w:szCs w:val="20"/>
        </w:rPr>
        <w:t xml:space="preserve">compliance with the performance criteria. This response </w:t>
      </w:r>
      <w:r w:rsidR="0049263D">
        <w:rPr>
          <w:iCs/>
          <w:sz w:val="20"/>
          <w:szCs w:val="20"/>
        </w:rPr>
        <w:t>was</w:t>
      </w:r>
      <w:r>
        <w:rPr>
          <w:iCs/>
          <w:sz w:val="20"/>
          <w:szCs w:val="20"/>
        </w:rPr>
        <w:t xml:space="preserve"> submitted to the Department of Planning and Environment (DPE) prior to lodgement of the Development Application (DA). The response accompanied with a letter from the DPE confirming their support of the layout change and compliance with condition B1 was supplied to Council under Appendix D of the Environmental Impact Statement (EIS). </w:t>
      </w:r>
      <w:r w:rsidR="0049263D">
        <w:rPr>
          <w:iCs/>
          <w:sz w:val="20"/>
          <w:szCs w:val="20"/>
        </w:rPr>
        <w:t>The response to Condition B1 alongside the DPE’s letter of support has been reviewed by Council and considered satisfactory for the following reasons:</w:t>
      </w:r>
    </w:p>
    <w:p w14:paraId="61C3E904" w14:textId="6350B79D" w:rsidR="0049263D" w:rsidRDefault="0049263D" w:rsidP="00E51EE6">
      <w:pPr>
        <w:pStyle w:val="Header"/>
        <w:numPr>
          <w:ilvl w:val="0"/>
          <w:numId w:val="45"/>
        </w:numPr>
        <w:rPr>
          <w:iCs/>
          <w:sz w:val="20"/>
          <w:szCs w:val="20"/>
        </w:rPr>
      </w:pPr>
      <w:r>
        <w:rPr>
          <w:iCs/>
          <w:sz w:val="20"/>
          <w:szCs w:val="20"/>
        </w:rPr>
        <w:t>The amended layout remains within the bounds of the marina lease area</w:t>
      </w:r>
    </w:p>
    <w:p w14:paraId="33CF22EF" w14:textId="2AA0F3A1" w:rsidR="0049263D" w:rsidRDefault="0049263D" w:rsidP="00E51EE6">
      <w:pPr>
        <w:pStyle w:val="Header"/>
        <w:numPr>
          <w:ilvl w:val="0"/>
          <w:numId w:val="45"/>
        </w:numPr>
        <w:rPr>
          <w:iCs/>
          <w:sz w:val="20"/>
          <w:szCs w:val="20"/>
        </w:rPr>
      </w:pPr>
      <w:r>
        <w:rPr>
          <w:iCs/>
          <w:sz w:val="20"/>
          <w:szCs w:val="20"/>
        </w:rPr>
        <w:t>The amended layout is considered substantially the same as the approved concept, with only slight shifts made to Arm B, C and D</w:t>
      </w:r>
    </w:p>
    <w:p w14:paraId="2C7BF48E" w14:textId="7BAF290C" w:rsidR="0049263D" w:rsidRDefault="0049263D" w:rsidP="00E51EE6">
      <w:pPr>
        <w:pStyle w:val="Header"/>
        <w:numPr>
          <w:ilvl w:val="0"/>
          <w:numId w:val="45"/>
        </w:numPr>
        <w:rPr>
          <w:iCs/>
          <w:sz w:val="20"/>
          <w:szCs w:val="20"/>
        </w:rPr>
      </w:pPr>
      <w:r>
        <w:rPr>
          <w:iCs/>
          <w:sz w:val="20"/>
          <w:szCs w:val="20"/>
        </w:rPr>
        <w:t>The amended layout does not change existing land/</w:t>
      </w:r>
      <w:proofErr w:type="gramStart"/>
      <w:r>
        <w:rPr>
          <w:iCs/>
          <w:sz w:val="20"/>
          <w:szCs w:val="20"/>
        </w:rPr>
        <w:t>shore based</w:t>
      </w:r>
      <w:proofErr w:type="gramEnd"/>
      <w:r>
        <w:rPr>
          <w:iCs/>
          <w:sz w:val="20"/>
          <w:szCs w:val="20"/>
        </w:rPr>
        <w:t xml:space="preserve"> works</w:t>
      </w:r>
    </w:p>
    <w:p w14:paraId="2A61BB3D" w14:textId="09C6AF18" w:rsidR="0049263D" w:rsidRDefault="0049263D" w:rsidP="00E51EE6">
      <w:pPr>
        <w:pStyle w:val="Header"/>
        <w:numPr>
          <w:ilvl w:val="0"/>
          <w:numId w:val="45"/>
        </w:numPr>
        <w:rPr>
          <w:iCs/>
          <w:sz w:val="20"/>
          <w:szCs w:val="20"/>
        </w:rPr>
      </w:pPr>
      <w:r>
        <w:rPr>
          <w:iCs/>
          <w:sz w:val="20"/>
          <w:szCs w:val="20"/>
        </w:rPr>
        <w:t xml:space="preserve">The amended layout does not change the approved number of </w:t>
      </w:r>
      <w:proofErr w:type="spellStart"/>
      <w:r>
        <w:rPr>
          <w:iCs/>
          <w:sz w:val="20"/>
          <w:szCs w:val="20"/>
        </w:rPr>
        <w:t>berths</w:t>
      </w:r>
      <w:proofErr w:type="spellEnd"/>
      <w:r>
        <w:rPr>
          <w:iCs/>
          <w:sz w:val="20"/>
          <w:szCs w:val="20"/>
        </w:rPr>
        <w:t>, being 188</w:t>
      </w:r>
    </w:p>
    <w:p w14:paraId="0258C9DD" w14:textId="77777777" w:rsidR="0049263D" w:rsidRPr="0049263D" w:rsidRDefault="0049263D" w:rsidP="00E51EE6">
      <w:pPr>
        <w:pStyle w:val="Header"/>
        <w:numPr>
          <w:ilvl w:val="0"/>
          <w:numId w:val="45"/>
        </w:numPr>
        <w:rPr>
          <w:iCs/>
          <w:sz w:val="20"/>
          <w:szCs w:val="20"/>
        </w:rPr>
      </w:pPr>
      <w:r w:rsidRPr="0049263D">
        <w:rPr>
          <w:iCs/>
          <w:sz w:val="20"/>
          <w:szCs w:val="20"/>
        </w:rPr>
        <w:t xml:space="preserve">The amended layout does not impact the </w:t>
      </w:r>
      <w:r w:rsidRPr="0049263D">
        <w:rPr>
          <w:sz w:val="20"/>
          <w:szCs w:val="20"/>
        </w:rPr>
        <w:t xml:space="preserve">movement of water, flushing and seagrass wrack around and under the marina. </w:t>
      </w:r>
    </w:p>
    <w:p w14:paraId="209FA328" w14:textId="77777777" w:rsidR="000E7349" w:rsidRDefault="000E7349" w:rsidP="000E7349">
      <w:pPr>
        <w:pStyle w:val="Header"/>
        <w:keepNext/>
        <w:ind w:left="0" w:firstLine="0"/>
        <w:jc w:val="center"/>
      </w:pPr>
      <w:r>
        <w:rPr>
          <w:noProof/>
        </w:rPr>
        <w:drawing>
          <wp:inline distT="0" distB="0" distL="0" distR="0" wp14:anchorId="40D42270" wp14:editId="2539F782">
            <wp:extent cx="5289631" cy="4104502"/>
            <wp:effectExtent l="19050" t="19050" r="2540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1540" cy="4129262"/>
                    </a:xfrm>
                    <a:prstGeom prst="rect">
                      <a:avLst/>
                    </a:prstGeom>
                    <a:ln>
                      <a:solidFill>
                        <a:schemeClr val="tx1">
                          <a:lumMod val="50000"/>
                          <a:lumOff val="50000"/>
                        </a:schemeClr>
                      </a:solidFill>
                    </a:ln>
                  </pic:spPr>
                </pic:pic>
              </a:graphicData>
            </a:graphic>
          </wp:inline>
        </w:drawing>
      </w:r>
    </w:p>
    <w:p w14:paraId="27430482" w14:textId="77777777" w:rsidR="000E7349" w:rsidRPr="00E51EE6" w:rsidRDefault="000E7349" w:rsidP="00E51EE6">
      <w:pPr>
        <w:pStyle w:val="Caption"/>
        <w:jc w:val="center"/>
        <w:rPr>
          <w:rFonts w:cs="Arial"/>
          <w:b/>
          <w:i w:val="0"/>
          <w:color w:val="auto"/>
          <w:sz w:val="20"/>
          <w:szCs w:val="20"/>
        </w:rPr>
      </w:pPr>
      <w:r w:rsidRPr="00E51EE6">
        <w:rPr>
          <w:b/>
          <w:i w:val="0"/>
          <w:color w:val="auto"/>
          <w:sz w:val="20"/>
          <w:szCs w:val="20"/>
        </w:rPr>
        <w:t xml:space="preserve">Figure </w:t>
      </w:r>
      <w:r w:rsidRPr="00E51EE6">
        <w:rPr>
          <w:b/>
          <w:i w:val="0"/>
          <w:color w:val="auto"/>
          <w:sz w:val="20"/>
          <w:szCs w:val="20"/>
        </w:rPr>
        <w:fldChar w:fldCharType="begin"/>
      </w:r>
      <w:r w:rsidRPr="00E51EE6">
        <w:rPr>
          <w:b/>
          <w:i w:val="0"/>
          <w:color w:val="auto"/>
          <w:sz w:val="20"/>
          <w:szCs w:val="20"/>
        </w:rPr>
        <w:instrText xml:space="preserve"> SEQ Figure \* ARABIC </w:instrText>
      </w:r>
      <w:r w:rsidRPr="00E51EE6">
        <w:rPr>
          <w:b/>
          <w:i w:val="0"/>
          <w:color w:val="auto"/>
          <w:sz w:val="20"/>
          <w:szCs w:val="20"/>
        </w:rPr>
        <w:fldChar w:fldCharType="separate"/>
      </w:r>
      <w:r w:rsidR="007559AC" w:rsidRPr="00E51EE6">
        <w:rPr>
          <w:b/>
          <w:i w:val="0"/>
          <w:noProof/>
          <w:color w:val="auto"/>
          <w:sz w:val="20"/>
          <w:szCs w:val="20"/>
        </w:rPr>
        <w:t>1</w:t>
      </w:r>
      <w:r w:rsidRPr="00E51EE6">
        <w:rPr>
          <w:b/>
          <w:i w:val="0"/>
          <w:color w:val="auto"/>
          <w:sz w:val="20"/>
          <w:szCs w:val="20"/>
        </w:rPr>
        <w:fldChar w:fldCharType="end"/>
      </w:r>
      <w:r w:rsidRPr="00E51EE6">
        <w:rPr>
          <w:b/>
          <w:i w:val="0"/>
          <w:color w:val="auto"/>
          <w:sz w:val="20"/>
          <w:szCs w:val="20"/>
        </w:rPr>
        <w:t xml:space="preserve"> - Approved Concept Plan</w:t>
      </w:r>
    </w:p>
    <w:p w14:paraId="5110B3EF" w14:textId="77777777" w:rsidR="000E7349" w:rsidRDefault="000E7349" w:rsidP="00CB22B5">
      <w:pPr>
        <w:pStyle w:val="Header"/>
        <w:ind w:left="0" w:firstLine="0"/>
        <w:rPr>
          <w:rFonts w:cs="Arial"/>
        </w:rPr>
      </w:pPr>
    </w:p>
    <w:p w14:paraId="08D3C752" w14:textId="77777777" w:rsidR="000E7349" w:rsidRDefault="000E7349" w:rsidP="000E7349">
      <w:pPr>
        <w:pStyle w:val="Header"/>
        <w:keepNext/>
        <w:ind w:left="0" w:firstLine="0"/>
        <w:jc w:val="center"/>
      </w:pPr>
      <w:r>
        <w:rPr>
          <w:noProof/>
        </w:rPr>
        <w:lastRenderedPageBreak/>
        <w:drawing>
          <wp:inline distT="0" distB="0" distL="0" distR="0" wp14:anchorId="3BD90161" wp14:editId="0F16C733">
            <wp:extent cx="5265838" cy="3968750"/>
            <wp:effectExtent l="19050" t="19050" r="1143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5655" cy="3983685"/>
                    </a:xfrm>
                    <a:prstGeom prst="rect">
                      <a:avLst/>
                    </a:prstGeom>
                    <a:ln>
                      <a:solidFill>
                        <a:schemeClr val="tx1">
                          <a:lumMod val="50000"/>
                          <a:lumOff val="50000"/>
                        </a:schemeClr>
                      </a:solidFill>
                    </a:ln>
                  </pic:spPr>
                </pic:pic>
              </a:graphicData>
            </a:graphic>
          </wp:inline>
        </w:drawing>
      </w:r>
    </w:p>
    <w:p w14:paraId="3F92530E" w14:textId="2637D767" w:rsidR="000E7349" w:rsidRPr="00E51EE6" w:rsidRDefault="000E7349" w:rsidP="00E51EE6">
      <w:pPr>
        <w:pStyle w:val="Caption"/>
        <w:jc w:val="center"/>
        <w:rPr>
          <w:rFonts w:cs="Arial"/>
          <w:b/>
          <w:i w:val="0"/>
          <w:color w:val="auto"/>
          <w:sz w:val="20"/>
          <w:szCs w:val="20"/>
        </w:rPr>
      </w:pPr>
      <w:r w:rsidRPr="00E51EE6">
        <w:rPr>
          <w:b/>
          <w:i w:val="0"/>
          <w:color w:val="auto"/>
          <w:sz w:val="20"/>
          <w:szCs w:val="20"/>
        </w:rPr>
        <w:t xml:space="preserve">Figure </w:t>
      </w:r>
      <w:r w:rsidRPr="00E51EE6">
        <w:rPr>
          <w:b/>
          <w:i w:val="0"/>
          <w:color w:val="auto"/>
          <w:sz w:val="20"/>
          <w:szCs w:val="20"/>
        </w:rPr>
        <w:fldChar w:fldCharType="begin"/>
      </w:r>
      <w:r w:rsidRPr="00E51EE6">
        <w:rPr>
          <w:b/>
          <w:i w:val="0"/>
          <w:color w:val="auto"/>
          <w:sz w:val="20"/>
          <w:szCs w:val="20"/>
        </w:rPr>
        <w:instrText xml:space="preserve"> SEQ Figure \* ARABIC </w:instrText>
      </w:r>
      <w:r w:rsidRPr="00E51EE6">
        <w:rPr>
          <w:b/>
          <w:i w:val="0"/>
          <w:color w:val="auto"/>
          <w:sz w:val="20"/>
          <w:szCs w:val="20"/>
        </w:rPr>
        <w:fldChar w:fldCharType="separate"/>
      </w:r>
      <w:r w:rsidR="007559AC" w:rsidRPr="00E51EE6">
        <w:rPr>
          <w:b/>
          <w:i w:val="0"/>
          <w:noProof/>
          <w:color w:val="auto"/>
          <w:sz w:val="20"/>
          <w:szCs w:val="20"/>
        </w:rPr>
        <w:t>2</w:t>
      </w:r>
      <w:r w:rsidRPr="00E51EE6">
        <w:rPr>
          <w:b/>
          <w:i w:val="0"/>
          <w:color w:val="auto"/>
          <w:sz w:val="20"/>
          <w:szCs w:val="20"/>
        </w:rPr>
        <w:fldChar w:fldCharType="end"/>
      </w:r>
      <w:r w:rsidRPr="00E51EE6">
        <w:rPr>
          <w:b/>
          <w:i w:val="0"/>
          <w:color w:val="auto"/>
          <w:sz w:val="20"/>
          <w:szCs w:val="20"/>
        </w:rPr>
        <w:t xml:space="preserve"> - Proposed Stage 2 </w:t>
      </w:r>
      <w:r w:rsidR="00223F51">
        <w:rPr>
          <w:b/>
          <w:i w:val="0"/>
          <w:color w:val="auto"/>
          <w:sz w:val="20"/>
          <w:szCs w:val="20"/>
        </w:rPr>
        <w:t>m</w:t>
      </w:r>
      <w:r w:rsidRPr="00E51EE6">
        <w:rPr>
          <w:b/>
          <w:i w:val="0"/>
          <w:color w:val="auto"/>
          <w:sz w:val="20"/>
          <w:szCs w:val="20"/>
        </w:rPr>
        <w:t>arina</w:t>
      </w:r>
    </w:p>
    <w:p w14:paraId="05610E86" w14:textId="77777777" w:rsidR="000E7349" w:rsidRDefault="000E7349" w:rsidP="000E7349">
      <w:pPr>
        <w:pStyle w:val="Header"/>
        <w:keepNext/>
        <w:ind w:left="0" w:firstLine="0"/>
        <w:jc w:val="center"/>
      </w:pPr>
      <w:r>
        <w:rPr>
          <w:noProof/>
        </w:rPr>
        <w:drawing>
          <wp:inline distT="0" distB="0" distL="0" distR="0" wp14:anchorId="77E4A4A6" wp14:editId="198D6C31">
            <wp:extent cx="5315638" cy="3589476"/>
            <wp:effectExtent l="19050" t="19050" r="1841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4855" cy="3609206"/>
                    </a:xfrm>
                    <a:prstGeom prst="rect">
                      <a:avLst/>
                    </a:prstGeom>
                    <a:ln>
                      <a:solidFill>
                        <a:schemeClr val="tx1">
                          <a:lumMod val="50000"/>
                          <a:lumOff val="50000"/>
                        </a:schemeClr>
                      </a:solidFill>
                    </a:ln>
                  </pic:spPr>
                </pic:pic>
              </a:graphicData>
            </a:graphic>
          </wp:inline>
        </w:drawing>
      </w:r>
    </w:p>
    <w:p w14:paraId="7776E233" w14:textId="4B2DB081" w:rsidR="000E7349" w:rsidRPr="00E51EE6" w:rsidRDefault="000E7349" w:rsidP="00E51EE6">
      <w:pPr>
        <w:pStyle w:val="Caption"/>
        <w:jc w:val="center"/>
        <w:rPr>
          <w:rFonts w:cs="Arial"/>
          <w:b/>
          <w:i w:val="0"/>
          <w:color w:val="auto"/>
          <w:sz w:val="20"/>
          <w:szCs w:val="20"/>
        </w:rPr>
      </w:pPr>
      <w:r w:rsidRPr="00E51EE6">
        <w:rPr>
          <w:b/>
          <w:i w:val="0"/>
          <w:color w:val="auto"/>
          <w:sz w:val="20"/>
          <w:szCs w:val="20"/>
        </w:rPr>
        <w:t xml:space="preserve">Figure </w:t>
      </w:r>
      <w:r w:rsidRPr="00E51EE6">
        <w:rPr>
          <w:b/>
          <w:i w:val="0"/>
          <w:color w:val="auto"/>
          <w:sz w:val="20"/>
          <w:szCs w:val="20"/>
        </w:rPr>
        <w:fldChar w:fldCharType="begin"/>
      </w:r>
      <w:r w:rsidRPr="00E51EE6">
        <w:rPr>
          <w:b/>
          <w:i w:val="0"/>
          <w:color w:val="auto"/>
          <w:sz w:val="20"/>
          <w:szCs w:val="20"/>
        </w:rPr>
        <w:instrText xml:space="preserve"> SEQ Figure \* ARABIC </w:instrText>
      </w:r>
      <w:r w:rsidRPr="00E51EE6">
        <w:rPr>
          <w:b/>
          <w:i w:val="0"/>
          <w:color w:val="auto"/>
          <w:sz w:val="20"/>
          <w:szCs w:val="20"/>
        </w:rPr>
        <w:fldChar w:fldCharType="separate"/>
      </w:r>
      <w:r w:rsidR="007559AC" w:rsidRPr="00E51EE6">
        <w:rPr>
          <w:b/>
          <w:i w:val="0"/>
          <w:noProof/>
          <w:color w:val="auto"/>
          <w:sz w:val="20"/>
          <w:szCs w:val="20"/>
        </w:rPr>
        <w:t>3</w:t>
      </w:r>
      <w:r w:rsidRPr="00E51EE6">
        <w:rPr>
          <w:b/>
          <w:i w:val="0"/>
          <w:color w:val="auto"/>
          <w:sz w:val="20"/>
          <w:szCs w:val="20"/>
        </w:rPr>
        <w:fldChar w:fldCharType="end"/>
      </w:r>
      <w:r w:rsidRPr="00E51EE6">
        <w:rPr>
          <w:b/>
          <w:i w:val="0"/>
          <w:color w:val="auto"/>
          <w:sz w:val="20"/>
          <w:szCs w:val="20"/>
        </w:rPr>
        <w:t xml:space="preserve"> - Concept Approved Plan and Stage 2 </w:t>
      </w:r>
      <w:r w:rsidR="00223F51">
        <w:rPr>
          <w:b/>
          <w:i w:val="0"/>
          <w:color w:val="auto"/>
          <w:sz w:val="20"/>
          <w:szCs w:val="20"/>
        </w:rPr>
        <w:t>m</w:t>
      </w:r>
      <w:r w:rsidRPr="00E51EE6">
        <w:rPr>
          <w:b/>
          <w:i w:val="0"/>
          <w:color w:val="auto"/>
          <w:sz w:val="20"/>
          <w:szCs w:val="20"/>
        </w:rPr>
        <w:t xml:space="preserve">arina </w:t>
      </w:r>
      <w:r w:rsidR="00223F51">
        <w:rPr>
          <w:b/>
          <w:i w:val="0"/>
          <w:color w:val="auto"/>
          <w:sz w:val="20"/>
          <w:szCs w:val="20"/>
        </w:rPr>
        <w:t>o</w:t>
      </w:r>
      <w:r w:rsidRPr="00E51EE6">
        <w:rPr>
          <w:b/>
          <w:i w:val="0"/>
          <w:color w:val="auto"/>
          <w:sz w:val="20"/>
          <w:szCs w:val="20"/>
        </w:rPr>
        <w:t>verlay</w:t>
      </w:r>
    </w:p>
    <w:p w14:paraId="26D0AF39" w14:textId="0FAA743F" w:rsidR="0042286C" w:rsidRDefault="0042286C" w:rsidP="00CB22B5">
      <w:pPr>
        <w:pStyle w:val="Header"/>
        <w:ind w:left="0" w:firstLine="0"/>
        <w:rPr>
          <w:rFonts w:cs="Arial"/>
        </w:rPr>
      </w:pPr>
    </w:p>
    <w:p w14:paraId="193A4B53" w14:textId="77777777" w:rsidR="00223F51" w:rsidRPr="00CB22B5" w:rsidRDefault="00223F51" w:rsidP="00CB22B5">
      <w:pPr>
        <w:pStyle w:val="Header"/>
        <w:ind w:left="0" w:firstLine="0"/>
        <w:rPr>
          <w:rFonts w:cs="Arial"/>
        </w:rPr>
      </w:pPr>
    </w:p>
    <w:p w14:paraId="2EDED861" w14:textId="32D9127D" w:rsidR="00281376" w:rsidRDefault="0042286C" w:rsidP="00281376">
      <w:pPr>
        <w:pStyle w:val="Header"/>
        <w:rPr>
          <w:rFonts w:cs="Arial"/>
          <w:b/>
        </w:rPr>
      </w:pPr>
      <w:r>
        <w:rPr>
          <w:rFonts w:cs="Arial"/>
          <w:b/>
        </w:rPr>
        <w:lastRenderedPageBreak/>
        <w:t xml:space="preserve">Car </w:t>
      </w:r>
      <w:r w:rsidR="00223F51">
        <w:rPr>
          <w:rFonts w:cs="Arial"/>
          <w:b/>
        </w:rPr>
        <w:t>p</w:t>
      </w:r>
      <w:r>
        <w:rPr>
          <w:rFonts w:cs="Arial"/>
          <w:b/>
        </w:rPr>
        <w:t>arking</w:t>
      </w:r>
    </w:p>
    <w:p w14:paraId="5722A19C" w14:textId="436F2006" w:rsidR="00223F51" w:rsidRDefault="00BB6063" w:rsidP="001807D9">
      <w:pPr>
        <w:pStyle w:val="Header"/>
        <w:ind w:left="0" w:firstLine="0"/>
        <w:rPr>
          <w:rFonts w:cs="Arial"/>
        </w:rPr>
      </w:pPr>
      <w:r>
        <w:rPr>
          <w:rFonts w:cs="Arial"/>
        </w:rPr>
        <w:t xml:space="preserve">As assessed within the </w:t>
      </w:r>
      <w:r w:rsidR="00223F51">
        <w:rPr>
          <w:rFonts w:cs="Arial"/>
        </w:rPr>
        <w:t xml:space="preserve">Council </w:t>
      </w:r>
      <w:r>
        <w:rPr>
          <w:rFonts w:cs="Arial"/>
        </w:rPr>
        <w:t>assessment report, the proposed marina</w:t>
      </w:r>
      <w:r w:rsidR="00A61199">
        <w:rPr>
          <w:rFonts w:cs="Arial"/>
        </w:rPr>
        <w:t xml:space="preserve"> (both stage 1 and stage 2)</w:t>
      </w:r>
      <w:r>
        <w:rPr>
          <w:rFonts w:cs="Arial"/>
        </w:rPr>
        <w:t xml:space="preserve"> requires an overall 60 car parking spaces. </w:t>
      </w:r>
      <w:r w:rsidR="003421AC">
        <w:rPr>
          <w:rFonts w:cs="Arial"/>
        </w:rPr>
        <w:t>D</w:t>
      </w:r>
      <w:r>
        <w:rPr>
          <w:rFonts w:cs="Arial"/>
        </w:rPr>
        <w:t xml:space="preserve">raft condition </w:t>
      </w:r>
      <w:r w:rsidR="003421AC">
        <w:rPr>
          <w:rFonts w:cs="Arial"/>
        </w:rPr>
        <w:t>31</w:t>
      </w:r>
      <w:r>
        <w:rPr>
          <w:rFonts w:cs="Arial"/>
        </w:rPr>
        <w:t xml:space="preserve"> was </w:t>
      </w:r>
      <w:r w:rsidR="00223F51">
        <w:rPr>
          <w:rFonts w:cs="Arial"/>
        </w:rPr>
        <w:t xml:space="preserve">recommended </w:t>
      </w:r>
      <w:r>
        <w:rPr>
          <w:rFonts w:cs="Arial"/>
        </w:rPr>
        <w:t xml:space="preserve">for the marina car park area to make available 53 car parking spaces for marina uses. This is supplemented by </w:t>
      </w:r>
      <w:r w:rsidR="003421AC">
        <w:rPr>
          <w:rFonts w:cs="Arial"/>
        </w:rPr>
        <w:t>draft condition 29</w:t>
      </w:r>
      <w:r>
        <w:rPr>
          <w:rFonts w:cs="Arial"/>
        </w:rPr>
        <w:t xml:space="preserve"> for signage within the subject car park to be used for marina users only. The reasoning for the draft condition requiring 53 spaces was due to this area only containing </w:t>
      </w:r>
      <w:r w:rsidR="00A61199">
        <w:rPr>
          <w:rFonts w:cs="Arial"/>
        </w:rPr>
        <w:t xml:space="preserve">53 spaces. </w:t>
      </w:r>
    </w:p>
    <w:p w14:paraId="361FBD55" w14:textId="5C24F7E5" w:rsidR="00281376" w:rsidRDefault="00223F51" w:rsidP="001807D9">
      <w:pPr>
        <w:pStyle w:val="Header"/>
        <w:ind w:left="0" w:firstLine="0"/>
        <w:rPr>
          <w:rFonts w:cs="Arial"/>
        </w:rPr>
      </w:pPr>
      <w:r>
        <w:rPr>
          <w:rFonts w:cs="Arial"/>
        </w:rPr>
        <w:t xml:space="preserve">Based upon </w:t>
      </w:r>
      <w:r w:rsidR="00A61199">
        <w:rPr>
          <w:rFonts w:cs="Arial"/>
        </w:rPr>
        <w:t>the Panel’s comments it is recognised and agreed this is the final application for the marina</w:t>
      </w:r>
      <w:r>
        <w:rPr>
          <w:rFonts w:cs="Arial"/>
        </w:rPr>
        <w:t>,</w:t>
      </w:r>
      <w:r w:rsidR="00A61199">
        <w:rPr>
          <w:rFonts w:cs="Arial"/>
        </w:rPr>
        <w:t xml:space="preserve"> and as such consideration should be made for the </w:t>
      </w:r>
      <w:proofErr w:type="gramStart"/>
      <w:r w:rsidR="00A61199">
        <w:rPr>
          <w:rFonts w:cs="Arial"/>
        </w:rPr>
        <w:t>long term</w:t>
      </w:r>
      <w:proofErr w:type="gramEnd"/>
      <w:r w:rsidR="00A61199">
        <w:rPr>
          <w:rFonts w:cs="Arial"/>
        </w:rPr>
        <w:t xml:space="preserve"> operation of the marina and include assurances the required number of car parking spaces will continue to be provided for. </w:t>
      </w:r>
    </w:p>
    <w:p w14:paraId="7AAF3347" w14:textId="693E23B4" w:rsidR="00A61199" w:rsidRDefault="00223F51" w:rsidP="001807D9">
      <w:pPr>
        <w:pStyle w:val="Header"/>
        <w:ind w:left="0" w:firstLine="0"/>
        <w:rPr>
          <w:rFonts w:cs="Arial"/>
        </w:rPr>
      </w:pPr>
      <w:r>
        <w:rPr>
          <w:rFonts w:cs="Arial"/>
        </w:rPr>
        <w:t xml:space="preserve">In light of this, </w:t>
      </w:r>
      <w:r w:rsidR="00A61199">
        <w:rPr>
          <w:rFonts w:cs="Arial"/>
        </w:rPr>
        <w:t xml:space="preserve">it is proposed to amend the car parking condition </w:t>
      </w:r>
      <w:r w:rsidR="003421AC">
        <w:rPr>
          <w:rFonts w:cs="Arial"/>
        </w:rPr>
        <w:t xml:space="preserve">(condition 31) </w:t>
      </w:r>
      <w:r w:rsidR="00A61199">
        <w:rPr>
          <w:rFonts w:cs="Arial"/>
        </w:rPr>
        <w:t>to provide a total of 60 car parking spaces for the marina use. The wording of the condition shall be revised to enable the car parking to be provided within the site, not specifically all within car parking area west of the temporary restaurant. The supplementary signage condition</w:t>
      </w:r>
      <w:r w:rsidR="003421AC">
        <w:rPr>
          <w:rFonts w:cs="Arial"/>
        </w:rPr>
        <w:t xml:space="preserve"> (condition 29)</w:t>
      </w:r>
      <w:r w:rsidR="00A61199">
        <w:rPr>
          <w:rFonts w:cs="Arial"/>
        </w:rPr>
        <w:t xml:space="preserve"> shall also be updated to include signage within the car parking area east of the temporary restaurant to ensure a further 7 spaces are made available for marina users. </w:t>
      </w:r>
    </w:p>
    <w:p w14:paraId="2E4F1CFC" w14:textId="77777777" w:rsidR="00A61199" w:rsidRDefault="00A61199" w:rsidP="001807D9">
      <w:pPr>
        <w:pStyle w:val="Header"/>
        <w:ind w:left="0" w:firstLine="0"/>
        <w:rPr>
          <w:rFonts w:cs="Arial"/>
        </w:rPr>
      </w:pPr>
      <w:r>
        <w:rPr>
          <w:rFonts w:cs="Arial"/>
        </w:rPr>
        <w:t xml:space="preserve">Details of proposed revised conditions of consent are provided </w:t>
      </w:r>
      <w:r w:rsidR="0039144A">
        <w:rPr>
          <w:rFonts w:cs="Arial"/>
        </w:rPr>
        <w:t xml:space="preserve">within Appendix A to this memo. </w:t>
      </w:r>
      <w:r>
        <w:rPr>
          <w:rFonts w:cs="Arial"/>
        </w:rPr>
        <w:t xml:space="preserve"> </w:t>
      </w:r>
    </w:p>
    <w:p w14:paraId="268D3889" w14:textId="410412AA" w:rsidR="0042286C" w:rsidRDefault="0042286C" w:rsidP="0042286C">
      <w:pPr>
        <w:pStyle w:val="Header"/>
        <w:rPr>
          <w:rFonts w:cs="Arial"/>
          <w:b/>
        </w:rPr>
      </w:pPr>
      <w:r>
        <w:rPr>
          <w:rFonts w:cs="Arial"/>
          <w:b/>
        </w:rPr>
        <w:t xml:space="preserve">Public </w:t>
      </w:r>
      <w:r w:rsidR="00223F51">
        <w:rPr>
          <w:rFonts w:cs="Arial"/>
          <w:b/>
        </w:rPr>
        <w:t>u</w:t>
      </w:r>
      <w:r>
        <w:rPr>
          <w:rFonts w:cs="Arial"/>
          <w:b/>
        </w:rPr>
        <w:t xml:space="preserve">se and Access of </w:t>
      </w:r>
      <w:r w:rsidR="00223F51">
        <w:rPr>
          <w:rFonts w:cs="Arial"/>
          <w:b/>
        </w:rPr>
        <w:t>f</w:t>
      </w:r>
      <w:r>
        <w:rPr>
          <w:rFonts w:cs="Arial"/>
          <w:b/>
        </w:rPr>
        <w:t xml:space="preserve">oreshore </w:t>
      </w:r>
      <w:r w:rsidR="00223F51">
        <w:rPr>
          <w:rFonts w:cs="Arial"/>
          <w:b/>
        </w:rPr>
        <w:t>a</w:t>
      </w:r>
      <w:r>
        <w:rPr>
          <w:rFonts w:cs="Arial"/>
          <w:b/>
        </w:rPr>
        <w:t>rea</w:t>
      </w:r>
    </w:p>
    <w:p w14:paraId="12BEB4AB" w14:textId="723D7139" w:rsidR="0042286C" w:rsidRDefault="0039144A" w:rsidP="0042286C">
      <w:pPr>
        <w:pStyle w:val="Header"/>
        <w:ind w:left="0" w:firstLine="0"/>
        <w:rPr>
          <w:rFonts w:cs="Arial"/>
        </w:rPr>
      </w:pPr>
      <w:r>
        <w:rPr>
          <w:rFonts w:cs="Arial"/>
        </w:rPr>
        <w:t>At the public briefing held on 4 August 2022</w:t>
      </w:r>
      <w:r w:rsidR="00223F51">
        <w:rPr>
          <w:rFonts w:cs="Arial"/>
        </w:rPr>
        <w:t>,</w:t>
      </w:r>
      <w:r>
        <w:rPr>
          <w:rFonts w:cs="Arial"/>
        </w:rPr>
        <w:t xml:space="preserve"> a </w:t>
      </w:r>
      <w:r w:rsidR="00223F51">
        <w:rPr>
          <w:rFonts w:cs="Arial"/>
        </w:rPr>
        <w:t>submitter</w:t>
      </w:r>
      <w:r>
        <w:rPr>
          <w:rFonts w:cs="Arial"/>
        </w:rPr>
        <w:t xml:space="preserve"> raised concerns in relation to public use of the foreshore area. The </w:t>
      </w:r>
      <w:r w:rsidR="00223F51">
        <w:rPr>
          <w:rFonts w:cs="Arial"/>
        </w:rPr>
        <w:t xml:space="preserve">applicant </w:t>
      </w:r>
      <w:r>
        <w:rPr>
          <w:rFonts w:cs="Arial"/>
        </w:rPr>
        <w:t>supplied a response to the concerns raised at the public briefing which has now been made available on the portal. Included within this response was a picture of kayakers and stand up paddle boarders utilising the foreshore area. An image extract is provided below in Figure 4. Stage 2 Marina will not alter the existing gangway access points</w:t>
      </w:r>
      <w:r w:rsidR="00223F51">
        <w:rPr>
          <w:rFonts w:cs="Arial"/>
        </w:rPr>
        <w:t xml:space="preserve"> and as such the development will ensure the foreshore </w:t>
      </w:r>
      <w:r>
        <w:rPr>
          <w:rFonts w:cs="Arial"/>
        </w:rPr>
        <w:t>continue</w:t>
      </w:r>
      <w:r w:rsidR="00223F51">
        <w:rPr>
          <w:rFonts w:cs="Arial"/>
        </w:rPr>
        <w:t>s</w:t>
      </w:r>
      <w:r>
        <w:rPr>
          <w:rFonts w:cs="Arial"/>
        </w:rPr>
        <w:t xml:space="preserve"> to be accessible to the public. </w:t>
      </w:r>
    </w:p>
    <w:p w14:paraId="3925AFE1" w14:textId="77777777" w:rsidR="0039144A" w:rsidRDefault="0039144A" w:rsidP="0039144A">
      <w:pPr>
        <w:pStyle w:val="Header"/>
        <w:keepNext/>
        <w:ind w:left="0" w:firstLine="0"/>
      </w:pPr>
      <w:r>
        <w:rPr>
          <w:noProof/>
        </w:rPr>
        <w:drawing>
          <wp:inline distT="0" distB="0" distL="0" distR="0" wp14:anchorId="617C5F40" wp14:editId="7B5F1714">
            <wp:extent cx="6300470" cy="3681095"/>
            <wp:effectExtent l="19050" t="19050" r="2413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3681095"/>
                    </a:xfrm>
                    <a:prstGeom prst="rect">
                      <a:avLst/>
                    </a:prstGeom>
                    <a:ln>
                      <a:solidFill>
                        <a:schemeClr val="tx1">
                          <a:lumMod val="50000"/>
                          <a:lumOff val="50000"/>
                        </a:schemeClr>
                      </a:solidFill>
                    </a:ln>
                  </pic:spPr>
                </pic:pic>
              </a:graphicData>
            </a:graphic>
          </wp:inline>
        </w:drawing>
      </w:r>
    </w:p>
    <w:p w14:paraId="75D92792" w14:textId="3A2D7C73" w:rsidR="0039144A" w:rsidRPr="00E51EE6" w:rsidRDefault="0039144A" w:rsidP="00E51EE6">
      <w:pPr>
        <w:pStyle w:val="Caption"/>
        <w:jc w:val="center"/>
        <w:rPr>
          <w:rFonts w:cs="Arial"/>
          <w:b/>
          <w:i w:val="0"/>
          <w:color w:val="auto"/>
          <w:sz w:val="20"/>
          <w:szCs w:val="20"/>
        </w:rPr>
      </w:pPr>
      <w:r w:rsidRPr="00E51EE6">
        <w:rPr>
          <w:b/>
          <w:i w:val="0"/>
          <w:color w:val="auto"/>
          <w:sz w:val="20"/>
          <w:szCs w:val="20"/>
        </w:rPr>
        <w:t xml:space="preserve">Figure </w:t>
      </w:r>
      <w:r w:rsidRPr="00E51EE6">
        <w:rPr>
          <w:b/>
          <w:i w:val="0"/>
          <w:color w:val="auto"/>
          <w:sz w:val="20"/>
          <w:szCs w:val="20"/>
        </w:rPr>
        <w:fldChar w:fldCharType="begin"/>
      </w:r>
      <w:r w:rsidRPr="00E51EE6">
        <w:rPr>
          <w:b/>
          <w:i w:val="0"/>
          <w:color w:val="auto"/>
          <w:sz w:val="20"/>
          <w:szCs w:val="20"/>
        </w:rPr>
        <w:instrText xml:space="preserve"> SEQ Figure \* ARABIC </w:instrText>
      </w:r>
      <w:r w:rsidRPr="00E51EE6">
        <w:rPr>
          <w:b/>
          <w:i w:val="0"/>
          <w:color w:val="auto"/>
          <w:sz w:val="20"/>
          <w:szCs w:val="20"/>
        </w:rPr>
        <w:fldChar w:fldCharType="separate"/>
      </w:r>
      <w:r w:rsidR="007559AC" w:rsidRPr="00E51EE6">
        <w:rPr>
          <w:b/>
          <w:i w:val="0"/>
          <w:noProof/>
          <w:color w:val="auto"/>
          <w:sz w:val="20"/>
          <w:szCs w:val="20"/>
        </w:rPr>
        <w:t>4</w:t>
      </w:r>
      <w:r w:rsidRPr="00E51EE6">
        <w:rPr>
          <w:b/>
          <w:i w:val="0"/>
          <w:color w:val="auto"/>
          <w:sz w:val="20"/>
          <w:szCs w:val="20"/>
        </w:rPr>
        <w:fldChar w:fldCharType="end"/>
      </w:r>
      <w:r w:rsidRPr="00E51EE6">
        <w:rPr>
          <w:b/>
          <w:i w:val="0"/>
          <w:color w:val="auto"/>
          <w:sz w:val="20"/>
          <w:szCs w:val="20"/>
        </w:rPr>
        <w:t xml:space="preserve"> - Foreshore </w:t>
      </w:r>
      <w:r w:rsidR="00223F51">
        <w:rPr>
          <w:b/>
          <w:i w:val="0"/>
          <w:color w:val="auto"/>
          <w:sz w:val="20"/>
          <w:szCs w:val="20"/>
        </w:rPr>
        <w:t>a</w:t>
      </w:r>
      <w:r w:rsidRPr="00E51EE6">
        <w:rPr>
          <w:b/>
          <w:i w:val="0"/>
          <w:color w:val="auto"/>
          <w:sz w:val="20"/>
          <w:szCs w:val="20"/>
        </w:rPr>
        <w:t>ccessibility</w:t>
      </w:r>
    </w:p>
    <w:p w14:paraId="26D00E44" w14:textId="474E4362" w:rsidR="0042286C" w:rsidRDefault="0042286C" w:rsidP="0042286C">
      <w:pPr>
        <w:pStyle w:val="Header"/>
        <w:ind w:left="0" w:firstLine="0"/>
        <w:rPr>
          <w:rFonts w:cs="Arial"/>
        </w:rPr>
      </w:pPr>
    </w:p>
    <w:p w14:paraId="207BCEAF" w14:textId="77777777" w:rsidR="00223F51" w:rsidRDefault="00223F51" w:rsidP="0042286C">
      <w:pPr>
        <w:pStyle w:val="Header"/>
        <w:ind w:left="0" w:firstLine="0"/>
        <w:rPr>
          <w:rFonts w:cs="Arial"/>
        </w:rPr>
      </w:pPr>
    </w:p>
    <w:p w14:paraId="16C014DB" w14:textId="657307D2" w:rsidR="0042286C" w:rsidRDefault="0042286C" w:rsidP="0042286C">
      <w:pPr>
        <w:pStyle w:val="Header"/>
        <w:rPr>
          <w:rFonts w:cs="Arial"/>
          <w:b/>
        </w:rPr>
      </w:pPr>
      <w:r>
        <w:rPr>
          <w:rFonts w:cs="Arial"/>
          <w:b/>
        </w:rPr>
        <w:lastRenderedPageBreak/>
        <w:t xml:space="preserve">Ongoing </w:t>
      </w:r>
      <w:r w:rsidR="00223F51">
        <w:rPr>
          <w:rFonts w:cs="Arial"/>
          <w:b/>
        </w:rPr>
        <w:t>m</w:t>
      </w:r>
      <w:r>
        <w:rPr>
          <w:rFonts w:cs="Arial"/>
          <w:b/>
        </w:rPr>
        <w:t xml:space="preserve">onitoring and </w:t>
      </w:r>
      <w:r w:rsidR="00223F51">
        <w:rPr>
          <w:rFonts w:cs="Arial"/>
          <w:b/>
        </w:rPr>
        <w:t>c</w:t>
      </w:r>
      <w:r>
        <w:rPr>
          <w:rFonts w:cs="Arial"/>
          <w:b/>
        </w:rPr>
        <w:t xml:space="preserve">ompliance </w:t>
      </w:r>
      <w:r w:rsidR="00223F51">
        <w:rPr>
          <w:rFonts w:cs="Arial"/>
          <w:b/>
        </w:rPr>
        <w:t>r</w:t>
      </w:r>
      <w:r>
        <w:rPr>
          <w:rFonts w:cs="Arial"/>
          <w:b/>
        </w:rPr>
        <w:t>eporting</w:t>
      </w:r>
    </w:p>
    <w:p w14:paraId="61ECDA57" w14:textId="3BBE1A28" w:rsidR="00A55590" w:rsidRDefault="00223F51" w:rsidP="003421AC">
      <w:pPr>
        <w:pStyle w:val="Header"/>
        <w:ind w:left="0" w:firstLine="0"/>
        <w:rPr>
          <w:rFonts w:cs="Arial"/>
        </w:rPr>
      </w:pPr>
      <w:r>
        <w:rPr>
          <w:rFonts w:cs="Arial"/>
        </w:rPr>
        <w:t>T</w:t>
      </w:r>
      <w:r w:rsidR="00A55590">
        <w:rPr>
          <w:rFonts w:cs="Arial"/>
        </w:rPr>
        <w:t xml:space="preserve">he panel raised </w:t>
      </w:r>
      <w:r>
        <w:rPr>
          <w:rFonts w:cs="Arial"/>
        </w:rPr>
        <w:t xml:space="preserve">several </w:t>
      </w:r>
      <w:r w:rsidR="00A55590">
        <w:rPr>
          <w:rFonts w:cs="Arial"/>
        </w:rPr>
        <w:t xml:space="preserve">questions in relation to the </w:t>
      </w:r>
      <w:r w:rsidR="003421AC">
        <w:rPr>
          <w:rFonts w:cs="Arial"/>
        </w:rPr>
        <w:t>r</w:t>
      </w:r>
      <w:r w:rsidR="00A55590">
        <w:rPr>
          <w:rFonts w:cs="Arial"/>
        </w:rPr>
        <w:t>equirements for ongoing monitoring (operationally)</w:t>
      </w:r>
      <w:r w:rsidR="003421AC">
        <w:rPr>
          <w:rFonts w:cs="Arial"/>
        </w:rPr>
        <w:t>.</w:t>
      </w:r>
    </w:p>
    <w:p w14:paraId="56813211" w14:textId="77777777" w:rsidR="007F04EE" w:rsidRDefault="00A55590" w:rsidP="007F04EE">
      <w:pPr>
        <w:pStyle w:val="Header"/>
        <w:ind w:left="0" w:firstLine="0"/>
        <w:rPr>
          <w:rFonts w:cs="Arial"/>
        </w:rPr>
      </w:pPr>
      <w:r>
        <w:rPr>
          <w:rFonts w:cs="Arial"/>
        </w:rPr>
        <w:t xml:space="preserve">The current draft conditions of consent </w:t>
      </w:r>
      <w:r w:rsidR="007F04EE">
        <w:rPr>
          <w:rFonts w:cs="Arial"/>
        </w:rPr>
        <w:t>include</w:t>
      </w:r>
      <w:r>
        <w:rPr>
          <w:rFonts w:cs="Arial"/>
        </w:rPr>
        <w:t xml:space="preserve"> </w:t>
      </w:r>
      <w:r w:rsidR="007F04EE">
        <w:rPr>
          <w:rFonts w:cs="Arial"/>
        </w:rPr>
        <w:t xml:space="preserve">environmental performance monitoring and reporting for pre-construction works and post construction works. </w:t>
      </w:r>
    </w:p>
    <w:p w14:paraId="356A96AF" w14:textId="7419A685" w:rsidR="00A55590" w:rsidRDefault="007F04EE" w:rsidP="000426A2">
      <w:pPr>
        <w:pStyle w:val="Header"/>
        <w:jc w:val="center"/>
      </w:pPr>
      <w:r>
        <w:rPr>
          <w:noProof/>
        </w:rPr>
        <w:drawing>
          <wp:inline distT="0" distB="0" distL="0" distR="0" wp14:anchorId="5049B648" wp14:editId="36E2D122">
            <wp:extent cx="4543865" cy="2266437"/>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8473" cy="2273724"/>
                    </a:xfrm>
                    <a:prstGeom prst="rect">
                      <a:avLst/>
                    </a:prstGeom>
                  </pic:spPr>
                </pic:pic>
              </a:graphicData>
            </a:graphic>
          </wp:inline>
        </w:drawing>
      </w:r>
    </w:p>
    <w:p w14:paraId="1716224C" w14:textId="187706C6" w:rsidR="00AD3782" w:rsidRPr="00E51EE6" w:rsidRDefault="00AD3782" w:rsidP="000426A2">
      <w:pPr>
        <w:pStyle w:val="Header"/>
        <w:jc w:val="center"/>
        <w:rPr>
          <w:b/>
          <w:sz w:val="20"/>
          <w:szCs w:val="20"/>
        </w:rPr>
      </w:pPr>
      <w:r w:rsidRPr="00E51EE6">
        <w:rPr>
          <w:b/>
          <w:sz w:val="20"/>
          <w:szCs w:val="20"/>
        </w:rPr>
        <w:t>Figure 5 – extracts of draft conditions for monitoring and compliance</w:t>
      </w:r>
    </w:p>
    <w:p w14:paraId="55238F9D" w14:textId="06FE492D" w:rsidR="007F04EE" w:rsidRDefault="00975485" w:rsidP="000426A2">
      <w:pPr>
        <w:pStyle w:val="Header"/>
        <w:ind w:left="0" w:firstLine="0"/>
      </w:pPr>
      <w:r>
        <w:t xml:space="preserve">Beyond the construction period the ongoing monitoring is </w:t>
      </w:r>
      <w:r w:rsidR="000426A2">
        <w:t>regulated by the Environmental Protection Licence (EPL). The existing marina operates under an existing EPL (Licence – 20631).</w:t>
      </w:r>
      <w:r w:rsidR="000B4A1D">
        <w:t xml:space="preserve"> The requirements for ongoing monitoring are set out under Part 5 of the licence. Extracts of Part 5 are provided below.</w:t>
      </w:r>
      <w:r w:rsidR="000426A2">
        <w:t xml:space="preserve"> Draft condition 26 requires the EPL to be revised to include Stage 2 of the </w:t>
      </w:r>
      <w:r w:rsidR="00223F51">
        <w:t>m</w:t>
      </w:r>
      <w:r w:rsidR="000426A2">
        <w:t xml:space="preserve">arina. </w:t>
      </w:r>
    </w:p>
    <w:p w14:paraId="5AD943C4" w14:textId="1F2DC95B" w:rsidR="00223F51" w:rsidRDefault="00223F51" w:rsidP="00E51EE6">
      <w:pPr>
        <w:pStyle w:val="Header"/>
        <w:ind w:left="0" w:firstLine="0"/>
        <w:rPr>
          <w:rFonts w:cs="Arial"/>
        </w:rPr>
      </w:pPr>
      <w:r>
        <w:rPr>
          <w:rFonts w:cs="Arial"/>
        </w:rPr>
        <w:t xml:space="preserve">A link to the existing monthly reporting is </w:t>
      </w:r>
      <w:r w:rsidR="00AD3782">
        <w:rPr>
          <w:rFonts w:cs="Arial"/>
        </w:rPr>
        <w:t xml:space="preserve">can be found on the Trinity Point website - </w:t>
      </w:r>
    </w:p>
    <w:p w14:paraId="5C09AB8A" w14:textId="77777777" w:rsidR="00223F51" w:rsidRDefault="00223F51" w:rsidP="00223F51">
      <w:pPr>
        <w:pStyle w:val="Header"/>
        <w:rPr>
          <w:rFonts w:cs="Arial"/>
        </w:rPr>
      </w:pPr>
      <w:hyperlink r:id="rId13" w:history="1">
        <w:r>
          <w:rPr>
            <w:rStyle w:val="Hyperlink"/>
          </w:rPr>
          <w:t>Trinity Point Marina… | Trinity Point Marina - Lake Macquarie, NSW</w:t>
        </w:r>
      </w:hyperlink>
    </w:p>
    <w:p w14:paraId="6ED59262" w14:textId="1B44C96F" w:rsidR="00223F51" w:rsidRDefault="00223F51" w:rsidP="00223F51">
      <w:pPr>
        <w:pStyle w:val="Header"/>
        <w:ind w:left="0" w:firstLine="0"/>
        <w:rPr>
          <w:rFonts w:cs="Arial"/>
        </w:rPr>
      </w:pPr>
      <w:r>
        <w:rPr>
          <w:rFonts w:cs="Arial"/>
        </w:rPr>
        <w:t xml:space="preserve">Evidence of existing signage directing the public to the marina office manager or EPA for purposes of complaints/notice of spills is provided in the </w:t>
      </w:r>
      <w:r w:rsidR="00AD3782">
        <w:rPr>
          <w:rFonts w:cs="Arial"/>
        </w:rPr>
        <w:t>Figure 9</w:t>
      </w:r>
      <w:r>
        <w:rPr>
          <w:rFonts w:cs="Arial"/>
        </w:rPr>
        <w:t xml:space="preserve">. These are expected to be retained with a conditional requirement for further signage provided at the site. </w:t>
      </w:r>
    </w:p>
    <w:p w14:paraId="125D9E3C" w14:textId="77777777" w:rsidR="00223F51" w:rsidRDefault="00223F51" w:rsidP="00223F51">
      <w:pPr>
        <w:pStyle w:val="Header"/>
        <w:ind w:left="0" w:firstLine="0"/>
        <w:rPr>
          <w:rFonts w:cs="Arial"/>
        </w:rPr>
      </w:pPr>
      <w:r>
        <w:rPr>
          <w:rFonts w:cs="Arial"/>
        </w:rPr>
        <w:t>From the determination briefing, the following actions have been taken in response to ongoing monitoring:</w:t>
      </w:r>
    </w:p>
    <w:p w14:paraId="2C8C152D" w14:textId="77777777" w:rsidR="00223F51" w:rsidRPr="00272AE4" w:rsidRDefault="00223F51" w:rsidP="00E51EE6">
      <w:pPr>
        <w:pStyle w:val="ListParagraph"/>
        <w:numPr>
          <w:ilvl w:val="0"/>
          <w:numId w:val="42"/>
        </w:numPr>
        <w:spacing w:after="160"/>
        <w:ind w:left="714" w:hanging="357"/>
        <w:contextualSpacing w:val="0"/>
        <w:textAlignment w:val="center"/>
      </w:pPr>
      <w:r w:rsidRPr="00272AE4">
        <w:t>New condition 41 (operational) – for development to comply with</w:t>
      </w:r>
      <w:r>
        <w:t xml:space="preserve"> the</w:t>
      </w:r>
      <w:r w:rsidRPr="00272AE4">
        <w:t xml:space="preserve"> EPL</w:t>
      </w:r>
      <w:r>
        <w:t xml:space="preserve"> for the marina</w:t>
      </w:r>
      <w:r w:rsidRPr="00272AE4">
        <w:t xml:space="preserve">, including any ongoing water quality testing and monitoring </w:t>
      </w:r>
    </w:p>
    <w:p w14:paraId="15152DBA" w14:textId="77777777" w:rsidR="00223F51" w:rsidRPr="002B5026" w:rsidRDefault="00223F51" w:rsidP="00E51EE6">
      <w:pPr>
        <w:pStyle w:val="ListParagraph"/>
        <w:numPr>
          <w:ilvl w:val="0"/>
          <w:numId w:val="42"/>
        </w:numPr>
        <w:spacing w:after="160"/>
        <w:ind w:left="714" w:hanging="357"/>
        <w:contextualSpacing w:val="0"/>
        <w:textAlignment w:val="center"/>
      </w:pPr>
      <w:r w:rsidRPr="002B5026">
        <w:t xml:space="preserve">New condition 42 (operational) – signage to be provided in publicly visible areas by the marina amenities building, marina office and near marina gangway access for public to report any issues to EPA </w:t>
      </w:r>
    </w:p>
    <w:p w14:paraId="6887EBE5" w14:textId="77777777" w:rsidR="00223F51" w:rsidRPr="002B5026" w:rsidRDefault="00223F51" w:rsidP="00E51EE6">
      <w:pPr>
        <w:pStyle w:val="ListParagraph"/>
        <w:numPr>
          <w:ilvl w:val="0"/>
          <w:numId w:val="42"/>
        </w:numPr>
        <w:spacing w:after="160"/>
        <w:ind w:left="714" w:hanging="357"/>
        <w:contextualSpacing w:val="0"/>
        <w:textAlignment w:val="center"/>
      </w:pPr>
      <w:r w:rsidRPr="002B5026">
        <w:t xml:space="preserve">New condition 43 </w:t>
      </w:r>
      <w:r>
        <w:t xml:space="preserve">(operational) </w:t>
      </w:r>
      <w:r w:rsidRPr="002B5026">
        <w:t>- monitoring of foreshore erosion and sediment</w:t>
      </w:r>
      <w:r>
        <w:t xml:space="preserve"> every 12 months from completion of construction for a period of 3-years. At the end of this time period a revised monitoring period may be considered. </w:t>
      </w:r>
    </w:p>
    <w:p w14:paraId="2D100695" w14:textId="77777777" w:rsidR="00223F51" w:rsidRPr="007F04EE" w:rsidRDefault="00223F51" w:rsidP="000426A2">
      <w:pPr>
        <w:pStyle w:val="Header"/>
        <w:ind w:left="0" w:firstLine="0"/>
      </w:pPr>
    </w:p>
    <w:p w14:paraId="50496448" w14:textId="4BB1987C" w:rsidR="000B4A1D" w:rsidRDefault="003421AC" w:rsidP="00A55590">
      <w:pPr>
        <w:pStyle w:val="Header"/>
        <w:rPr>
          <w:rFonts w:cs="Arial"/>
        </w:rPr>
      </w:pPr>
      <w:r>
        <w:rPr>
          <w:noProof/>
        </w:rPr>
        <w:lastRenderedPageBreak/>
        <w:drawing>
          <wp:anchor distT="0" distB="0" distL="114300" distR="114300" simplePos="0" relativeHeight="251677696" behindDoc="0" locked="0" layoutInCell="1" allowOverlap="1" wp14:anchorId="4278C805" wp14:editId="2E9E36B8">
            <wp:simplePos x="0" y="0"/>
            <wp:positionH relativeFrom="column">
              <wp:posOffset>425804</wp:posOffset>
            </wp:positionH>
            <wp:positionV relativeFrom="paragraph">
              <wp:posOffset>7081544</wp:posOffset>
            </wp:positionV>
            <wp:extent cx="5721428" cy="532436"/>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15762" cy="559827"/>
                    </a:xfrm>
                    <a:prstGeom prst="rect">
                      <a:avLst/>
                    </a:prstGeom>
                  </pic:spPr>
                </pic:pic>
              </a:graphicData>
            </a:graphic>
            <wp14:sizeRelH relativeFrom="page">
              <wp14:pctWidth>0</wp14:pctWidth>
            </wp14:sizeRelH>
            <wp14:sizeRelV relativeFrom="page">
              <wp14:pctHeight>0</wp14:pctHeight>
            </wp14:sizeRelV>
          </wp:anchor>
        </w:drawing>
      </w:r>
      <w:r w:rsidR="000B4A1D">
        <w:rPr>
          <w:noProof/>
        </w:rPr>
        <w:drawing>
          <wp:inline distT="0" distB="0" distL="0" distR="0" wp14:anchorId="606809A4" wp14:editId="1246D57D">
            <wp:extent cx="6300470" cy="7135495"/>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7135495"/>
                    </a:xfrm>
                    <a:prstGeom prst="rect">
                      <a:avLst/>
                    </a:prstGeom>
                  </pic:spPr>
                </pic:pic>
              </a:graphicData>
            </a:graphic>
          </wp:inline>
        </w:drawing>
      </w:r>
    </w:p>
    <w:p w14:paraId="77339965" w14:textId="1190BB6B" w:rsidR="00AD3782" w:rsidRDefault="00AD3782" w:rsidP="00A55590">
      <w:pPr>
        <w:pStyle w:val="Header"/>
        <w:rPr>
          <w:rFonts w:cs="Arial"/>
        </w:rPr>
      </w:pPr>
    </w:p>
    <w:p w14:paraId="7872B7EF" w14:textId="64073146" w:rsidR="00AD3782" w:rsidRDefault="00AD3782" w:rsidP="00A55590">
      <w:pPr>
        <w:pStyle w:val="Header"/>
        <w:rPr>
          <w:rFonts w:cs="Arial"/>
        </w:rPr>
      </w:pPr>
    </w:p>
    <w:p w14:paraId="02FA488A" w14:textId="169040ED" w:rsidR="00AD3782" w:rsidRPr="00E51EE6" w:rsidRDefault="00AD3782" w:rsidP="00E51EE6">
      <w:pPr>
        <w:pStyle w:val="Header"/>
        <w:jc w:val="center"/>
        <w:rPr>
          <w:rFonts w:cs="Arial"/>
          <w:b/>
          <w:sz w:val="20"/>
          <w:szCs w:val="20"/>
        </w:rPr>
      </w:pPr>
      <w:r>
        <w:rPr>
          <w:rFonts w:cs="Arial"/>
          <w:b/>
          <w:sz w:val="20"/>
          <w:szCs w:val="20"/>
        </w:rPr>
        <w:t>Figure 6: Extracts of EPL</w:t>
      </w:r>
    </w:p>
    <w:p w14:paraId="2A990DBA" w14:textId="77777777" w:rsidR="003421AC" w:rsidRDefault="003421AC" w:rsidP="00A55590">
      <w:pPr>
        <w:pStyle w:val="Header"/>
        <w:rPr>
          <w:rFonts w:cs="Arial"/>
        </w:rPr>
      </w:pPr>
    </w:p>
    <w:p w14:paraId="4CB05DCE" w14:textId="0F9B0F8A" w:rsidR="000B4A1D" w:rsidRDefault="000B4A1D" w:rsidP="00A55590">
      <w:pPr>
        <w:pStyle w:val="Header"/>
        <w:rPr>
          <w:rFonts w:cs="Arial"/>
        </w:rPr>
      </w:pPr>
      <w:r>
        <w:rPr>
          <w:noProof/>
        </w:rPr>
        <w:lastRenderedPageBreak/>
        <w:drawing>
          <wp:inline distT="0" distB="0" distL="0" distR="0" wp14:anchorId="6EC39D2D" wp14:editId="6171C959">
            <wp:extent cx="6300470" cy="70764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7076440"/>
                    </a:xfrm>
                    <a:prstGeom prst="rect">
                      <a:avLst/>
                    </a:prstGeom>
                  </pic:spPr>
                </pic:pic>
              </a:graphicData>
            </a:graphic>
          </wp:inline>
        </w:drawing>
      </w:r>
    </w:p>
    <w:p w14:paraId="573CCDAE" w14:textId="1343403C" w:rsidR="00AD3782" w:rsidRPr="005033B3" w:rsidRDefault="00AD3782" w:rsidP="00AD3782">
      <w:pPr>
        <w:pStyle w:val="Header"/>
        <w:jc w:val="center"/>
        <w:rPr>
          <w:rFonts w:cs="Arial"/>
          <w:b/>
          <w:sz w:val="20"/>
          <w:szCs w:val="20"/>
        </w:rPr>
      </w:pPr>
      <w:r>
        <w:rPr>
          <w:rFonts w:cs="Arial"/>
          <w:b/>
          <w:sz w:val="20"/>
          <w:szCs w:val="20"/>
        </w:rPr>
        <w:t>Figure 7: Extracts of EPL</w:t>
      </w:r>
    </w:p>
    <w:p w14:paraId="4AAFD9A1" w14:textId="77777777" w:rsidR="00AD3782" w:rsidRDefault="00AD3782" w:rsidP="00A55590">
      <w:pPr>
        <w:pStyle w:val="Header"/>
        <w:rPr>
          <w:rFonts w:cs="Arial"/>
        </w:rPr>
      </w:pPr>
    </w:p>
    <w:p w14:paraId="250B7B62" w14:textId="77777777" w:rsidR="000B4A1D" w:rsidRDefault="000B4A1D" w:rsidP="00A55590">
      <w:pPr>
        <w:pStyle w:val="Header"/>
        <w:rPr>
          <w:rFonts w:cs="Arial"/>
        </w:rPr>
      </w:pPr>
      <w:r>
        <w:rPr>
          <w:noProof/>
        </w:rPr>
        <w:lastRenderedPageBreak/>
        <w:drawing>
          <wp:inline distT="0" distB="0" distL="0" distR="0" wp14:anchorId="65463ADD" wp14:editId="524D20D4">
            <wp:extent cx="6105525" cy="2066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525" cy="2066925"/>
                    </a:xfrm>
                    <a:prstGeom prst="rect">
                      <a:avLst/>
                    </a:prstGeom>
                  </pic:spPr>
                </pic:pic>
              </a:graphicData>
            </a:graphic>
          </wp:inline>
        </w:drawing>
      </w:r>
    </w:p>
    <w:p w14:paraId="44892662" w14:textId="160403C8" w:rsidR="000B4A1D" w:rsidRDefault="000B4A1D" w:rsidP="00A55590">
      <w:pPr>
        <w:pStyle w:val="Header"/>
        <w:rPr>
          <w:rFonts w:cs="Arial"/>
        </w:rPr>
      </w:pPr>
      <w:r>
        <w:rPr>
          <w:noProof/>
        </w:rPr>
        <w:drawing>
          <wp:inline distT="0" distB="0" distL="0" distR="0" wp14:anchorId="73F1381C" wp14:editId="080274E0">
            <wp:extent cx="623887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8875" cy="2438400"/>
                    </a:xfrm>
                    <a:prstGeom prst="rect">
                      <a:avLst/>
                    </a:prstGeom>
                  </pic:spPr>
                </pic:pic>
              </a:graphicData>
            </a:graphic>
          </wp:inline>
        </w:drawing>
      </w:r>
    </w:p>
    <w:p w14:paraId="4F37D5D4" w14:textId="708F3EFC" w:rsidR="00AD3782" w:rsidRPr="005033B3" w:rsidRDefault="00AD3782" w:rsidP="00AD3782">
      <w:pPr>
        <w:pStyle w:val="Header"/>
        <w:jc w:val="center"/>
        <w:rPr>
          <w:rFonts w:cs="Arial"/>
          <w:b/>
          <w:sz w:val="20"/>
          <w:szCs w:val="20"/>
        </w:rPr>
      </w:pPr>
      <w:r>
        <w:rPr>
          <w:rFonts w:cs="Arial"/>
          <w:b/>
          <w:sz w:val="20"/>
          <w:szCs w:val="20"/>
        </w:rPr>
        <w:t>Figure 8: Extracts of EPL</w:t>
      </w:r>
    </w:p>
    <w:p w14:paraId="3311DC29" w14:textId="77777777" w:rsidR="00AD3782" w:rsidRDefault="00AD3782" w:rsidP="00A55590">
      <w:pPr>
        <w:pStyle w:val="Header"/>
        <w:rPr>
          <w:rFonts w:cs="Arial"/>
        </w:rPr>
      </w:pPr>
    </w:p>
    <w:p w14:paraId="0496CAA2" w14:textId="77777777" w:rsidR="002B5026" w:rsidRPr="00223F51" w:rsidRDefault="002B5026" w:rsidP="00E51EE6">
      <w:pPr>
        <w:spacing w:after="0"/>
        <w:textAlignment w:val="center"/>
        <w:rPr>
          <w:highlight w:val="yellow"/>
        </w:rPr>
      </w:pPr>
    </w:p>
    <w:p w14:paraId="27E8688B" w14:textId="77777777" w:rsidR="00272AE4" w:rsidRDefault="00272AE4" w:rsidP="008A2008">
      <w:pPr>
        <w:pStyle w:val="Header"/>
        <w:ind w:left="0" w:firstLine="0"/>
        <w:rPr>
          <w:rFonts w:cs="Arial"/>
        </w:rPr>
      </w:pPr>
    </w:p>
    <w:p w14:paraId="19FF5F1C" w14:textId="77777777" w:rsidR="00272AE4" w:rsidRDefault="00272AE4" w:rsidP="008A2008">
      <w:pPr>
        <w:pStyle w:val="Header"/>
        <w:ind w:left="0" w:firstLine="0"/>
        <w:rPr>
          <w:rFonts w:cs="Arial"/>
        </w:rPr>
      </w:pPr>
    </w:p>
    <w:p w14:paraId="74F07B01" w14:textId="77777777" w:rsidR="008A2008" w:rsidRDefault="008A2008" w:rsidP="008A2008">
      <w:pPr>
        <w:pStyle w:val="Header"/>
        <w:ind w:left="0" w:firstLine="0"/>
        <w:rPr>
          <w:rFonts w:cs="Arial"/>
        </w:rPr>
      </w:pPr>
    </w:p>
    <w:p w14:paraId="48ABBA4B" w14:textId="77777777" w:rsidR="008A2008" w:rsidRDefault="008A2008" w:rsidP="008A2008">
      <w:pPr>
        <w:pStyle w:val="Header"/>
        <w:ind w:left="0" w:firstLine="0"/>
        <w:rPr>
          <w:rFonts w:cs="Arial"/>
        </w:rPr>
        <w:sectPr w:rsidR="008A2008" w:rsidSect="00F73DA9">
          <w:footerReference w:type="default" r:id="rId19"/>
          <w:footerReference w:type="first" r:id="rId20"/>
          <w:pgSz w:w="11907" w:h="16840" w:code="9"/>
          <w:pgMar w:top="851" w:right="851" w:bottom="851" w:left="1134" w:header="1134" w:footer="1077" w:gutter="0"/>
          <w:paperSrc w:first="3" w:other="3"/>
          <w:cols w:space="720"/>
          <w:noEndnote/>
          <w:titlePg/>
          <w:docGrid w:linePitch="299"/>
        </w:sectPr>
      </w:pPr>
    </w:p>
    <w:p w14:paraId="3D7709D3" w14:textId="18EB327F" w:rsidR="008A2008" w:rsidRDefault="00AD3782" w:rsidP="007559AC">
      <w:pPr>
        <w:pStyle w:val="Header"/>
        <w:rPr>
          <w:rFonts w:cs="Arial"/>
        </w:rPr>
      </w:pPr>
      <w:r>
        <w:rPr>
          <w:noProof/>
        </w:rPr>
        <w:lastRenderedPageBreak/>
        <w:drawing>
          <wp:inline distT="0" distB="0" distL="0" distR="0" wp14:anchorId="3403B67F" wp14:editId="6FBD106D">
            <wp:extent cx="9044412" cy="531802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54837" cy="5324158"/>
                    </a:xfrm>
                    <a:prstGeom prst="rect">
                      <a:avLst/>
                    </a:prstGeom>
                  </pic:spPr>
                </pic:pic>
              </a:graphicData>
            </a:graphic>
          </wp:inline>
        </w:drawing>
      </w:r>
      <w:bookmarkStart w:id="2" w:name="_GoBack"/>
      <w:bookmarkEnd w:id="2"/>
    </w:p>
    <w:p w14:paraId="6276F504" w14:textId="77777777" w:rsidR="00AD3782" w:rsidRPr="005033B3" w:rsidRDefault="00AD3782" w:rsidP="00AD3782">
      <w:pPr>
        <w:pStyle w:val="Caption"/>
        <w:jc w:val="center"/>
        <w:rPr>
          <w:b/>
          <w:i w:val="0"/>
          <w:noProof/>
          <w:color w:val="auto"/>
          <w:sz w:val="20"/>
          <w:szCs w:val="20"/>
        </w:rPr>
      </w:pPr>
      <w:r w:rsidRPr="005033B3">
        <w:rPr>
          <w:b/>
          <w:i w:val="0"/>
          <w:color w:val="auto"/>
          <w:sz w:val="20"/>
          <w:szCs w:val="20"/>
        </w:rPr>
        <w:t xml:space="preserve">Figure </w:t>
      </w:r>
      <w:r>
        <w:rPr>
          <w:b/>
          <w:i w:val="0"/>
          <w:color w:val="auto"/>
          <w:sz w:val="20"/>
          <w:szCs w:val="20"/>
        </w:rPr>
        <w:t>9</w:t>
      </w:r>
      <w:r w:rsidRPr="005033B3">
        <w:rPr>
          <w:b/>
          <w:i w:val="0"/>
          <w:color w:val="auto"/>
          <w:sz w:val="20"/>
          <w:szCs w:val="20"/>
        </w:rPr>
        <w:t xml:space="preserve"> – Existing on-site signage</w:t>
      </w:r>
    </w:p>
    <w:p w14:paraId="1585E96D" w14:textId="720C67A3" w:rsidR="00AD3782" w:rsidRPr="00272AE4" w:rsidRDefault="00AD3782" w:rsidP="007559AC">
      <w:pPr>
        <w:pStyle w:val="Header"/>
        <w:rPr>
          <w:rFonts w:cs="Arial"/>
        </w:rPr>
        <w:sectPr w:rsidR="00AD3782" w:rsidRPr="00272AE4" w:rsidSect="008A2008">
          <w:pgSz w:w="16840" w:h="11907" w:orient="landscape" w:code="9"/>
          <w:pgMar w:top="1134" w:right="851" w:bottom="851" w:left="851" w:header="1134" w:footer="1077" w:gutter="0"/>
          <w:paperSrc w:first="3" w:other="3"/>
          <w:cols w:space="720"/>
          <w:noEndnote/>
          <w:titlePg/>
          <w:docGrid w:linePitch="299"/>
        </w:sectPr>
      </w:pPr>
    </w:p>
    <w:p w14:paraId="4D58C12E" w14:textId="77777777" w:rsidR="007672B9" w:rsidRPr="007672B9" w:rsidRDefault="007672B9" w:rsidP="007672B9">
      <w:pPr>
        <w:pStyle w:val="Header"/>
        <w:rPr>
          <w:rFonts w:cs="Arial"/>
          <w:b/>
        </w:rPr>
      </w:pPr>
      <w:r w:rsidRPr="007672B9">
        <w:rPr>
          <w:rFonts w:cs="Arial"/>
          <w:b/>
        </w:rPr>
        <w:lastRenderedPageBreak/>
        <w:t>State Environmental Planning Policy (Resilience and Hazards) 2021</w:t>
      </w:r>
    </w:p>
    <w:p w14:paraId="60F7DF98" w14:textId="7805F1F4" w:rsidR="00412EDF" w:rsidRDefault="003421AC" w:rsidP="001807D9">
      <w:pPr>
        <w:pStyle w:val="Header"/>
        <w:ind w:left="0" w:firstLine="0"/>
        <w:rPr>
          <w:rFonts w:cs="Arial"/>
        </w:rPr>
      </w:pPr>
      <w:r>
        <w:rPr>
          <w:rFonts w:cs="Arial"/>
        </w:rPr>
        <w:t>During the briefing further information was request</w:t>
      </w:r>
      <w:r w:rsidR="00AD3782">
        <w:rPr>
          <w:rFonts w:cs="Arial"/>
        </w:rPr>
        <w:t>ed</w:t>
      </w:r>
      <w:r>
        <w:rPr>
          <w:rFonts w:cs="Arial"/>
        </w:rPr>
        <w:t xml:space="preserve"> in relation to the proposed reorientation of the fuel </w:t>
      </w:r>
      <w:r w:rsidR="006A0F8F">
        <w:rPr>
          <w:rFonts w:cs="Arial"/>
        </w:rPr>
        <w:t>wharf</w:t>
      </w:r>
      <w:r>
        <w:rPr>
          <w:rFonts w:cs="Arial"/>
        </w:rPr>
        <w:t xml:space="preserve"> and measures in place to ensure to hazardous development was occurring. </w:t>
      </w:r>
    </w:p>
    <w:p w14:paraId="2049BAEA" w14:textId="77777777" w:rsidR="003421AC" w:rsidRDefault="003421AC" w:rsidP="001807D9">
      <w:pPr>
        <w:pStyle w:val="Header"/>
        <w:ind w:left="0" w:firstLine="0"/>
        <w:rPr>
          <w:rFonts w:cs="Arial"/>
        </w:rPr>
      </w:pPr>
      <w:r>
        <w:rPr>
          <w:rFonts w:cs="Arial"/>
        </w:rPr>
        <w:t xml:space="preserve">Stage 1 of the marina included an underground split fuel tank with 15,000L compartment for diesel and a 10,000L compartment for premium unleaded petrol. </w:t>
      </w:r>
      <w:r w:rsidR="006A0F8F">
        <w:rPr>
          <w:rFonts w:cs="Arial"/>
        </w:rPr>
        <w:t xml:space="preserve">The existing tank is double walled fibreglass. </w:t>
      </w:r>
      <w:r w:rsidR="006A0F8F" w:rsidRPr="006A0F8F">
        <w:rPr>
          <w:rFonts w:cs="Arial"/>
        </w:rPr>
        <w:t>Pipework to supply the fuel facility from the underground tank to the wharf is double walled High-Density Polyethylene.</w:t>
      </w:r>
    </w:p>
    <w:p w14:paraId="47945DAD" w14:textId="77777777" w:rsidR="006A0F8F" w:rsidRDefault="006A0F8F" w:rsidP="001807D9">
      <w:pPr>
        <w:pStyle w:val="Header"/>
        <w:ind w:left="0" w:firstLine="0"/>
        <w:rPr>
          <w:rFonts w:cs="Arial"/>
        </w:rPr>
      </w:pPr>
      <w:r>
        <w:rPr>
          <w:rFonts w:cs="Arial"/>
        </w:rPr>
        <w:t xml:space="preserve">As part of the Stage 2 marina works there are no changes to the existing location of the underground tank. Notwithstanding, it is recognised there is a hazardous element to the construction works with the reorientation of the fuel wharf which includes the pipework supply. </w:t>
      </w:r>
    </w:p>
    <w:p w14:paraId="21DA984E" w14:textId="77D4AD8A" w:rsidR="006A0F8F" w:rsidRDefault="006A0F8F" w:rsidP="001807D9">
      <w:pPr>
        <w:pStyle w:val="Header"/>
        <w:ind w:left="0" w:firstLine="0"/>
        <w:rPr>
          <w:rFonts w:cs="Arial"/>
        </w:rPr>
      </w:pPr>
      <w:r>
        <w:rPr>
          <w:rFonts w:cs="Arial"/>
        </w:rPr>
        <w:t xml:space="preserve">The </w:t>
      </w:r>
      <w:r w:rsidR="00AD3782">
        <w:rPr>
          <w:rFonts w:cs="Arial"/>
        </w:rPr>
        <w:t xml:space="preserve">applicant </w:t>
      </w:r>
      <w:r>
        <w:rPr>
          <w:rFonts w:cs="Arial"/>
        </w:rPr>
        <w:t xml:space="preserve">has provided </w:t>
      </w:r>
      <w:r w:rsidR="00AD3782">
        <w:rPr>
          <w:rFonts w:cs="Arial"/>
        </w:rPr>
        <w:t xml:space="preserve">information demonstrating </w:t>
      </w:r>
      <w:r>
        <w:rPr>
          <w:rFonts w:cs="Arial"/>
        </w:rPr>
        <w:t>p</w:t>
      </w:r>
      <w:r w:rsidRPr="006A0F8F">
        <w:rPr>
          <w:rFonts w:cs="Arial"/>
        </w:rPr>
        <w:t>rior to construction activity to reorient the fuel wharf, a work method statement will be prepared. This will include procedures to drain and cap fuel lines prior to disconnecting and re-orientation of the fuel pontoon.</w:t>
      </w:r>
    </w:p>
    <w:p w14:paraId="5A11B5BC" w14:textId="77777777" w:rsidR="00D20CAE" w:rsidRPr="00D20CAE" w:rsidRDefault="00D20CAE" w:rsidP="00D20CAE">
      <w:pPr>
        <w:pStyle w:val="Header"/>
        <w:ind w:left="0" w:firstLine="0"/>
        <w:rPr>
          <w:rFonts w:cs="Arial"/>
        </w:rPr>
      </w:pPr>
      <w:r>
        <w:rPr>
          <w:rFonts w:cs="Arial"/>
        </w:rPr>
        <w:t>Proposed management measures include:</w:t>
      </w:r>
    </w:p>
    <w:p w14:paraId="7475DF7C" w14:textId="77777777" w:rsidR="00D20CAE" w:rsidRDefault="00D20CAE" w:rsidP="00D20CAE">
      <w:pPr>
        <w:pStyle w:val="Header"/>
        <w:numPr>
          <w:ilvl w:val="0"/>
          <w:numId w:val="43"/>
        </w:numPr>
        <w:rPr>
          <w:rFonts w:cs="Arial"/>
        </w:rPr>
      </w:pPr>
      <w:r w:rsidRPr="00D20CAE">
        <w:rPr>
          <w:rFonts w:cs="Arial"/>
        </w:rPr>
        <w:t>Operation of the fuel wharf to be undertaken by marina staff only in accordance with a work method statement to avoid spillage</w:t>
      </w:r>
    </w:p>
    <w:p w14:paraId="690B915B" w14:textId="77777777" w:rsidR="00D20CAE" w:rsidRDefault="00D20CAE" w:rsidP="00D20CAE">
      <w:pPr>
        <w:pStyle w:val="Header"/>
        <w:numPr>
          <w:ilvl w:val="0"/>
          <w:numId w:val="43"/>
        </w:numPr>
        <w:rPr>
          <w:rFonts w:cs="Arial"/>
        </w:rPr>
      </w:pPr>
      <w:r w:rsidRPr="00D20CAE">
        <w:rPr>
          <w:rFonts w:cs="Arial"/>
        </w:rPr>
        <w:t>Provision of spill kits and containment materials at various strategic points around the site with the marina office and spill shed containing appropriate emergency response materials and booms in reasonable proximity to the marina for deployment as required</w:t>
      </w:r>
    </w:p>
    <w:p w14:paraId="7BD42CE4" w14:textId="77777777" w:rsidR="00D20CAE" w:rsidRDefault="00D20CAE" w:rsidP="00D20CAE">
      <w:pPr>
        <w:pStyle w:val="Header"/>
        <w:numPr>
          <w:ilvl w:val="0"/>
          <w:numId w:val="43"/>
        </w:numPr>
        <w:rPr>
          <w:rFonts w:cs="Arial"/>
        </w:rPr>
      </w:pPr>
      <w:r w:rsidRPr="00D20CAE">
        <w:rPr>
          <w:rFonts w:cs="Arial"/>
        </w:rPr>
        <w:t>Provision of firefighting equipment at strategic points</w:t>
      </w:r>
    </w:p>
    <w:p w14:paraId="15CB290E" w14:textId="77777777" w:rsidR="00D20CAE" w:rsidRDefault="00D20CAE" w:rsidP="00D20CAE">
      <w:pPr>
        <w:pStyle w:val="Header"/>
        <w:numPr>
          <w:ilvl w:val="0"/>
          <w:numId w:val="43"/>
        </w:numPr>
        <w:rPr>
          <w:rFonts w:cs="Arial"/>
        </w:rPr>
      </w:pPr>
      <w:r w:rsidRPr="00D20CAE">
        <w:rPr>
          <w:rFonts w:cs="Arial"/>
        </w:rPr>
        <w:t>Professionally managed marina with spill control forming part of a day-to-day management practice as part of daily dock walk procedures, general security and maintenance of the facilities to ensure working order and appropriately trained staff in emergency response procedures, including for spills on land or water, and fire incidents</w:t>
      </w:r>
    </w:p>
    <w:p w14:paraId="2DF2CC3D" w14:textId="77777777" w:rsidR="00D20CAE" w:rsidRDefault="00D20CAE" w:rsidP="00D20CAE">
      <w:pPr>
        <w:pStyle w:val="Header"/>
        <w:numPr>
          <w:ilvl w:val="0"/>
          <w:numId w:val="43"/>
        </w:numPr>
        <w:rPr>
          <w:rFonts w:cs="Arial"/>
        </w:rPr>
      </w:pPr>
      <w:r w:rsidRPr="00D20CAE">
        <w:rPr>
          <w:rFonts w:cs="Arial"/>
        </w:rPr>
        <w:t xml:space="preserve">No major maintenance of fuel pump equipment to be undertaken on-site </w:t>
      </w:r>
    </w:p>
    <w:p w14:paraId="569204F1" w14:textId="77777777" w:rsidR="00D20CAE" w:rsidRDefault="00D20CAE" w:rsidP="00D20CAE">
      <w:pPr>
        <w:pStyle w:val="Header"/>
        <w:numPr>
          <w:ilvl w:val="0"/>
          <w:numId w:val="43"/>
        </w:numPr>
        <w:rPr>
          <w:rFonts w:cs="Arial"/>
        </w:rPr>
      </w:pPr>
      <w:r w:rsidRPr="00D20CAE">
        <w:rPr>
          <w:rFonts w:cs="Arial"/>
        </w:rPr>
        <w:t>Sleeves to be fitted over hydraulic hoses on equipment operating on or near the waterway to capture any hydraulic fluid that may be spilt from a ruptured hose or an alternative mitigation measure in lieu of sleeving that achieves the same water quality management intent such as use of biodegradable hydraulic oil, regular pre-start hose/pump inspections, floating boom or other suitable measures</w:t>
      </w:r>
    </w:p>
    <w:p w14:paraId="3AD48803" w14:textId="2309DE20" w:rsidR="00D20CAE" w:rsidRPr="00D20CAE" w:rsidRDefault="00D20CAE" w:rsidP="00D20CAE">
      <w:pPr>
        <w:pStyle w:val="Header"/>
        <w:numPr>
          <w:ilvl w:val="0"/>
          <w:numId w:val="43"/>
        </w:numPr>
        <w:rPr>
          <w:rFonts w:cs="Arial"/>
        </w:rPr>
      </w:pPr>
      <w:r w:rsidRPr="00D20CAE">
        <w:rPr>
          <w:rFonts w:cs="Arial"/>
        </w:rPr>
        <w:t>Any worn or damaged hoses, joints or connections identified during inspections to be replaced prior to their use</w:t>
      </w:r>
      <w:r w:rsidR="00AD3782">
        <w:rPr>
          <w:rFonts w:cs="Arial"/>
        </w:rPr>
        <w:t>.</w:t>
      </w:r>
    </w:p>
    <w:p w14:paraId="0672BB9A" w14:textId="77777777" w:rsidR="00D20CAE" w:rsidRDefault="00D20CAE" w:rsidP="001807D9">
      <w:pPr>
        <w:pStyle w:val="Header"/>
        <w:ind w:left="0" w:firstLine="0"/>
        <w:rPr>
          <w:rFonts w:cs="Arial"/>
        </w:rPr>
      </w:pPr>
      <w:r>
        <w:rPr>
          <w:rFonts w:cs="Arial"/>
        </w:rPr>
        <w:t xml:space="preserve">Proposed draft condition 8 requires the abovementioned information to be included in a revised Construction Environmental Management Plan (CEMP). </w:t>
      </w:r>
    </w:p>
    <w:p w14:paraId="7A93B49F" w14:textId="4C9B4180" w:rsidR="006A0F8F" w:rsidRDefault="006A0F8F" w:rsidP="001807D9">
      <w:pPr>
        <w:pStyle w:val="Header"/>
        <w:ind w:left="0" w:firstLine="0"/>
        <w:rPr>
          <w:rFonts w:cs="Arial"/>
        </w:rPr>
      </w:pPr>
      <w:r>
        <w:rPr>
          <w:rFonts w:cs="Arial"/>
        </w:rPr>
        <w:t xml:space="preserve">Pursuant to Chapter 3 – Hazardous and offensive development </w:t>
      </w:r>
      <w:r w:rsidR="00D20CAE">
        <w:rPr>
          <w:rFonts w:cs="Arial"/>
        </w:rPr>
        <w:t xml:space="preserve">of this SEPP the proposed re-orientation is not considered to fall under hazardous industry or offensive industry. Council are satisfied the proposed re-orientation of the fuel wharf will include suitable measures in place to ensure the works are no hazardous or offensive. Operation of the fuel service will be haltered during the stage at which the re-orientation of the fuel wharf is undertaken and suitable measures shall be placed to ensure no leakage impacts occur. </w:t>
      </w:r>
    </w:p>
    <w:p w14:paraId="76ED9E72" w14:textId="77777777" w:rsidR="00AD3782" w:rsidRDefault="00AD3782" w:rsidP="00281376">
      <w:pPr>
        <w:pStyle w:val="Header"/>
        <w:rPr>
          <w:rFonts w:cs="Arial"/>
          <w:b/>
        </w:rPr>
      </w:pPr>
    </w:p>
    <w:p w14:paraId="1D8C60F5" w14:textId="77777777" w:rsidR="00AD3782" w:rsidRDefault="00AD3782" w:rsidP="00281376">
      <w:pPr>
        <w:pStyle w:val="Header"/>
        <w:rPr>
          <w:rFonts w:cs="Arial"/>
          <w:b/>
        </w:rPr>
      </w:pPr>
    </w:p>
    <w:p w14:paraId="491F7442" w14:textId="77777777" w:rsidR="00AD3782" w:rsidRDefault="00AD3782" w:rsidP="00281376">
      <w:pPr>
        <w:pStyle w:val="Header"/>
        <w:rPr>
          <w:rFonts w:cs="Arial"/>
          <w:b/>
        </w:rPr>
      </w:pPr>
    </w:p>
    <w:p w14:paraId="026DEE1C" w14:textId="77777777" w:rsidR="00AD3782" w:rsidRDefault="00AD3782" w:rsidP="00281376">
      <w:pPr>
        <w:pStyle w:val="Header"/>
        <w:rPr>
          <w:rFonts w:cs="Arial"/>
          <w:b/>
        </w:rPr>
      </w:pPr>
    </w:p>
    <w:p w14:paraId="1E5F4F76" w14:textId="56BBEC87" w:rsidR="00281376" w:rsidRDefault="000A04A2" w:rsidP="00281376">
      <w:pPr>
        <w:pStyle w:val="Header"/>
        <w:rPr>
          <w:rFonts w:cs="Arial"/>
          <w:b/>
        </w:rPr>
      </w:pPr>
      <w:r>
        <w:rPr>
          <w:rFonts w:cs="Arial"/>
          <w:b/>
        </w:rPr>
        <w:lastRenderedPageBreak/>
        <w:t>Conditions of consent</w:t>
      </w:r>
    </w:p>
    <w:p w14:paraId="4978375C" w14:textId="77777777" w:rsidR="000A04A2" w:rsidRDefault="000A04A2" w:rsidP="000A04A2">
      <w:pPr>
        <w:pStyle w:val="Header"/>
        <w:ind w:left="0" w:firstLine="0"/>
        <w:rPr>
          <w:rFonts w:cs="Arial"/>
        </w:rPr>
      </w:pPr>
      <w:r>
        <w:rPr>
          <w:rFonts w:cs="Arial"/>
        </w:rPr>
        <w:t>The following table outlines the conditions proposed to be modified, the condition description, and changes made.</w:t>
      </w:r>
    </w:p>
    <w:p w14:paraId="23F0A7EE" w14:textId="2421F9F8" w:rsidR="0006477B" w:rsidRDefault="0006477B" w:rsidP="000A04A2">
      <w:pPr>
        <w:pStyle w:val="Header"/>
        <w:ind w:left="0" w:firstLine="0"/>
        <w:rPr>
          <w:rFonts w:cs="Arial"/>
        </w:rPr>
      </w:pPr>
      <w:r>
        <w:rPr>
          <w:rFonts w:cs="Arial"/>
        </w:rPr>
        <w:t xml:space="preserve">A copy of the draft conditions </w:t>
      </w:r>
      <w:r w:rsidR="00827B23">
        <w:rPr>
          <w:rFonts w:cs="Arial"/>
        </w:rPr>
        <w:t>with</w:t>
      </w:r>
      <w:r>
        <w:rPr>
          <w:rFonts w:cs="Arial"/>
        </w:rPr>
        <w:t xml:space="preserve"> track changes is attached</w:t>
      </w:r>
      <w:r w:rsidR="0039144A">
        <w:rPr>
          <w:rFonts w:cs="Arial"/>
        </w:rPr>
        <w:t xml:space="preserve"> at Appendix A to this memo. </w:t>
      </w:r>
    </w:p>
    <w:tbl>
      <w:tblPr>
        <w:tblStyle w:val="TableGrid"/>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3457"/>
        <w:gridCol w:w="3971"/>
      </w:tblGrid>
      <w:tr w:rsidR="000A04A2" w:rsidRPr="000A04A2" w14:paraId="505EFEFF" w14:textId="77777777" w:rsidTr="001807D9">
        <w:tc>
          <w:tcPr>
            <w:tcW w:w="1951" w:type="dxa"/>
            <w:shd w:val="clear" w:color="auto" w:fill="D9D9D9" w:themeFill="background1" w:themeFillShade="D9"/>
          </w:tcPr>
          <w:p w14:paraId="62671154" w14:textId="77777777" w:rsidR="000A04A2" w:rsidRPr="000A04A2" w:rsidRDefault="000A04A2" w:rsidP="001807D9">
            <w:pPr>
              <w:pStyle w:val="Header"/>
              <w:ind w:left="0" w:firstLine="0"/>
              <w:jc w:val="center"/>
              <w:rPr>
                <w:rFonts w:cs="Arial"/>
                <w:b/>
              </w:rPr>
            </w:pPr>
            <w:r w:rsidRPr="000A04A2">
              <w:rPr>
                <w:rFonts w:cs="Arial"/>
                <w:b/>
              </w:rPr>
              <w:t>Condition no.</w:t>
            </w:r>
          </w:p>
        </w:tc>
        <w:tc>
          <w:tcPr>
            <w:tcW w:w="3544" w:type="dxa"/>
            <w:shd w:val="clear" w:color="auto" w:fill="D9D9D9" w:themeFill="background1" w:themeFillShade="D9"/>
          </w:tcPr>
          <w:p w14:paraId="2710A260" w14:textId="77777777" w:rsidR="000A04A2" w:rsidRPr="000A04A2" w:rsidRDefault="000A04A2" w:rsidP="000A04A2">
            <w:pPr>
              <w:pStyle w:val="Header"/>
              <w:ind w:left="0" w:firstLine="0"/>
              <w:jc w:val="center"/>
              <w:rPr>
                <w:rFonts w:cs="Arial"/>
                <w:b/>
              </w:rPr>
            </w:pPr>
            <w:r>
              <w:rPr>
                <w:rFonts w:cs="Arial"/>
                <w:b/>
              </w:rPr>
              <w:t>Condition description</w:t>
            </w:r>
          </w:p>
        </w:tc>
        <w:tc>
          <w:tcPr>
            <w:tcW w:w="4076" w:type="dxa"/>
            <w:shd w:val="clear" w:color="auto" w:fill="D9D9D9" w:themeFill="background1" w:themeFillShade="D9"/>
          </w:tcPr>
          <w:p w14:paraId="44321511" w14:textId="77777777" w:rsidR="000A04A2" w:rsidRPr="000A04A2" w:rsidRDefault="000A04A2" w:rsidP="000A04A2">
            <w:pPr>
              <w:pStyle w:val="Header"/>
              <w:ind w:left="0" w:firstLine="0"/>
              <w:jc w:val="center"/>
              <w:rPr>
                <w:rFonts w:cs="Arial"/>
                <w:b/>
              </w:rPr>
            </w:pPr>
            <w:r>
              <w:rPr>
                <w:rFonts w:cs="Arial"/>
                <w:b/>
              </w:rPr>
              <w:t>Change</w:t>
            </w:r>
          </w:p>
        </w:tc>
      </w:tr>
      <w:tr w:rsidR="001807D9" w14:paraId="7701A07A" w14:textId="77777777" w:rsidTr="001807D9">
        <w:tc>
          <w:tcPr>
            <w:tcW w:w="1951" w:type="dxa"/>
            <w:shd w:val="clear" w:color="auto" w:fill="auto"/>
          </w:tcPr>
          <w:p w14:paraId="676963F6" w14:textId="0D655C3D" w:rsidR="001807D9" w:rsidRDefault="00F17FC4" w:rsidP="001807D9">
            <w:pPr>
              <w:pStyle w:val="Header"/>
              <w:ind w:left="0" w:firstLine="0"/>
              <w:jc w:val="center"/>
              <w:rPr>
                <w:rFonts w:cs="Arial"/>
              </w:rPr>
            </w:pPr>
            <w:r>
              <w:rPr>
                <w:rFonts w:cs="Arial"/>
              </w:rPr>
              <w:t>2</w:t>
            </w:r>
          </w:p>
        </w:tc>
        <w:tc>
          <w:tcPr>
            <w:tcW w:w="3544" w:type="dxa"/>
            <w:shd w:val="clear" w:color="auto" w:fill="auto"/>
          </w:tcPr>
          <w:p w14:paraId="512CC0B6" w14:textId="7FC766D0" w:rsidR="001807D9" w:rsidRPr="00B65DD1" w:rsidRDefault="00F17FC4" w:rsidP="00281376">
            <w:pPr>
              <w:pStyle w:val="Header"/>
              <w:ind w:left="0" w:firstLine="0"/>
              <w:rPr>
                <w:rFonts w:cs="Arial"/>
              </w:rPr>
            </w:pPr>
            <w:r>
              <w:rPr>
                <w:rFonts w:cs="Arial"/>
              </w:rPr>
              <w:t xml:space="preserve">Approved Documentation </w:t>
            </w:r>
          </w:p>
        </w:tc>
        <w:tc>
          <w:tcPr>
            <w:tcW w:w="4076" w:type="dxa"/>
            <w:shd w:val="clear" w:color="auto" w:fill="auto"/>
          </w:tcPr>
          <w:p w14:paraId="3CE9F8FC" w14:textId="62DC023F" w:rsidR="001807D9" w:rsidRPr="001807D9" w:rsidRDefault="00F17FC4" w:rsidP="00281376">
            <w:pPr>
              <w:pStyle w:val="Header"/>
              <w:ind w:left="0" w:firstLine="0"/>
              <w:rPr>
                <w:rFonts w:cs="Arial"/>
              </w:rPr>
            </w:pPr>
            <w:r>
              <w:rPr>
                <w:rFonts w:cs="Arial"/>
              </w:rPr>
              <w:t>Inclusion of Environmental Impact Statement at the request of the proponent</w:t>
            </w:r>
          </w:p>
        </w:tc>
      </w:tr>
      <w:tr w:rsidR="000A04A2" w14:paraId="538FEB76" w14:textId="77777777" w:rsidTr="001807D9">
        <w:tc>
          <w:tcPr>
            <w:tcW w:w="1951" w:type="dxa"/>
          </w:tcPr>
          <w:p w14:paraId="14766CB9" w14:textId="2D4F289E" w:rsidR="000A04A2" w:rsidRDefault="00F17FC4" w:rsidP="001807D9">
            <w:pPr>
              <w:pStyle w:val="Header"/>
              <w:ind w:left="0" w:firstLine="0"/>
              <w:jc w:val="center"/>
              <w:rPr>
                <w:rFonts w:cs="Arial"/>
              </w:rPr>
            </w:pPr>
            <w:r>
              <w:rPr>
                <w:rFonts w:cs="Arial"/>
              </w:rPr>
              <w:t>8</w:t>
            </w:r>
          </w:p>
        </w:tc>
        <w:tc>
          <w:tcPr>
            <w:tcW w:w="3544" w:type="dxa"/>
          </w:tcPr>
          <w:p w14:paraId="1E35A730" w14:textId="6C3E888F" w:rsidR="000A04A2" w:rsidRDefault="00F17FC4" w:rsidP="00281376">
            <w:pPr>
              <w:pStyle w:val="Header"/>
              <w:ind w:left="0" w:firstLine="0"/>
              <w:rPr>
                <w:rFonts w:cs="Arial"/>
              </w:rPr>
            </w:pPr>
            <w:r>
              <w:rPr>
                <w:rFonts w:cs="Arial"/>
              </w:rPr>
              <w:t>Construction Environmental Management Plan</w:t>
            </w:r>
          </w:p>
        </w:tc>
        <w:tc>
          <w:tcPr>
            <w:tcW w:w="4076" w:type="dxa"/>
          </w:tcPr>
          <w:p w14:paraId="0B5B95D6" w14:textId="2E5316FE" w:rsidR="000A04A2" w:rsidRPr="00B65DD1" w:rsidRDefault="00F17FC4" w:rsidP="00281376">
            <w:pPr>
              <w:pStyle w:val="Header"/>
              <w:ind w:left="0" w:firstLine="0"/>
              <w:rPr>
                <w:rFonts w:cs="Arial"/>
              </w:rPr>
            </w:pPr>
            <w:r>
              <w:t>Grammatical update</w:t>
            </w:r>
          </w:p>
        </w:tc>
      </w:tr>
      <w:tr w:rsidR="001807D9" w14:paraId="316AAE3F" w14:textId="77777777" w:rsidTr="001807D9">
        <w:tc>
          <w:tcPr>
            <w:tcW w:w="1951" w:type="dxa"/>
          </w:tcPr>
          <w:p w14:paraId="5348FAF6" w14:textId="44A5CC2A" w:rsidR="001807D9" w:rsidRPr="00B65DD1" w:rsidRDefault="00F17FC4" w:rsidP="001807D9">
            <w:pPr>
              <w:pStyle w:val="Header"/>
              <w:ind w:left="0" w:firstLine="0"/>
              <w:jc w:val="center"/>
              <w:rPr>
                <w:rFonts w:cs="Arial"/>
              </w:rPr>
            </w:pPr>
            <w:r>
              <w:rPr>
                <w:rFonts w:cs="Arial"/>
              </w:rPr>
              <w:t>9</w:t>
            </w:r>
          </w:p>
        </w:tc>
        <w:tc>
          <w:tcPr>
            <w:tcW w:w="3544" w:type="dxa"/>
          </w:tcPr>
          <w:p w14:paraId="31D09B31" w14:textId="7FD013C6" w:rsidR="001807D9" w:rsidRPr="00B65DD1" w:rsidRDefault="00F17FC4" w:rsidP="001807D9">
            <w:r>
              <w:t>Marina Piles</w:t>
            </w:r>
          </w:p>
        </w:tc>
        <w:tc>
          <w:tcPr>
            <w:tcW w:w="4076" w:type="dxa"/>
          </w:tcPr>
          <w:p w14:paraId="2ADE68E4" w14:textId="6C9389B0" w:rsidR="001807D9" w:rsidRDefault="00F17FC4" w:rsidP="001807D9">
            <w:r>
              <w:t>Grammatical update</w:t>
            </w:r>
          </w:p>
        </w:tc>
      </w:tr>
      <w:tr w:rsidR="001807D9" w14:paraId="60A8A37D" w14:textId="77777777" w:rsidTr="001807D9">
        <w:tc>
          <w:tcPr>
            <w:tcW w:w="1951" w:type="dxa"/>
          </w:tcPr>
          <w:p w14:paraId="64AB824C" w14:textId="330BEE4B" w:rsidR="001807D9" w:rsidRPr="00B65DD1" w:rsidRDefault="00F17FC4" w:rsidP="00F17FC4">
            <w:pPr>
              <w:pStyle w:val="Header"/>
              <w:ind w:left="0" w:firstLine="0"/>
              <w:jc w:val="center"/>
              <w:rPr>
                <w:rFonts w:cs="Arial"/>
              </w:rPr>
            </w:pPr>
            <w:r>
              <w:rPr>
                <w:rFonts w:cs="Arial"/>
              </w:rPr>
              <w:t>10</w:t>
            </w:r>
          </w:p>
        </w:tc>
        <w:tc>
          <w:tcPr>
            <w:tcW w:w="3544" w:type="dxa"/>
          </w:tcPr>
          <w:p w14:paraId="22B28E87" w14:textId="0D81A468" w:rsidR="001807D9" w:rsidRPr="00B65DD1" w:rsidRDefault="00F17FC4" w:rsidP="001807D9">
            <w:r>
              <w:t>Rathmines Park</w:t>
            </w:r>
          </w:p>
        </w:tc>
        <w:tc>
          <w:tcPr>
            <w:tcW w:w="4076" w:type="dxa"/>
          </w:tcPr>
          <w:p w14:paraId="3712A09E" w14:textId="418CECD8" w:rsidR="001807D9" w:rsidRDefault="00F17FC4" w:rsidP="001807D9">
            <w:r>
              <w:t>Grammatical update</w:t>
            </w:r>
          </w:p>
        </w:tc>
      </w:tr>
      <w:tr w:rsidR="001807D9" w14:paraId="5804520C" w14:textId="77777777" w:rsidTr="001807D9">
        <w:tc>
          <w:tcPr>
            <w:tcW w:w="1951" w:type="dxa"/>
          </w:tcPr>
          <w:p w14:paraId="4094E74C" w14:textId="443C08F4" w:rsidR="001807D9" w:rsidRPr="00B65DD1" w:rsidRDefault="00F17FC4" w:rsidP="001807D9">
            <w:pPr>
              <w:pStyle w:val="Header"/>
              <w:ind w:left="0" w:firstLine="0"/>
              <w:jc w:val="center"/>
              <w:rPr>
                <w:rFonts w:cs="Arial"/>
              </w:rPr>
            </w:pPr>
            <w:r>
              <w:rPr>
                <w:rFonts w:cs="Arial"/>
              </w:rPr>
              <w:t>11</w:t>
            </w:r>
          </w:p>
        </w:tc>
        <w:tc>
          <w:tcPr>
            <w:tcW w:w="3544" w:type="dxa"/>
          </w:tcPr>
          <w:p w14:paraId="2B7A363D" w14:textId="564AA6D5" w:rsidR="001807D9" w:rsidRPr="00B65DD1" w:rsidRDefault="00F17FC4" w:rsidP="001807D9">
            <w:r>
              <w:t>Environmental Performance Monitoring and Reporting</w:t>
            </w:r>
          </w:p>
        </w:tc>
        <w:tc>
          <w:tcPr>
            <w:tcW w:w="4076" w:type="dxa"/>
          </w:tcPr>
          <w:p w14:paraId="0A7F7DA8" w14:textId="08EF2DBF" w:rsidR="001807D9" w:rsidRDefault="00F17FC4" w:rsidP="001807D9">
            <w:r>
              <w:t>Grammatical update</w:t>
            </w:r>
          </w:p>
        </w:tc>
      </w:tr>
      <w:tr w:rsidR="00B65DD1" w14:paraId="4A4787E5" w14:textId="77777777" w:rsidTr="001807D9">
        <w:tc>
          <w:tcPr>
            <w:tcW w:w="1951" w:type="dxa"/>
          </w:tcPr>
          <w:p w14:paraId="38CC8328" w14:textId="46E16923" w:rsidR="00B65DD1" w:rsidRDefault="00F17FC4" w:rsidP="00B65DD1">
            <w:pPr>
              <w:pStyle w:val="Header"/>
              <w:ind w:left="0" w:firstLine="0"/>
              <w:jc w:val="center"/>
              <w:rPr>
                <w:rFonts w:cs="Arial"/>
              </w:rPr>
            </w:pPr>
            <w:r>
              <w:rPr>
                <w:rFonts w:cs="Arial"/>
              </w:rPr>
              <w:t>13</w:t>
            </w:r>
          </w:p>
        </w:tc>
        <w:tc>
          <w:tcPr>
            <w:tcW w:w="3544" w:type="dxa"/>
          </w:tcPr>
          <w:p w14:paraId="18D0657C" w14:textId="686E32A1" w:rsidR="00B65DD1" w:rsidRPr="00B65DD1" w:rsidRDefault="00F17FC4" w:rsidP="00B65DD1">
            <w:r>
              <w:t>Topsoil and Stockpiles of Materials</w:t>
            </w:r>
          </w:p>
        </w:tc>
        <w:tc>
          <w:tcPr>
            <w:tcW w:w="4076" w:type="dxa"/>
          </w:tcPr>
          <w:p w14:paraId="0DD1F242" w14:textId="485A3A63" w:rsidR="00B65DD1" w:rsidRDefault="00F17FC4" w:rsidP="00B65DD1">
            <w:r>
              <w:t xml:space="preserve">Deleted – not relevant </w:t>
            </w:r>
          </w:p>
        </w:tc>
      </w:tr>
      <w:tr w:rsidR="00B65DD1" w14:paraId="0C530423" w14:textId="77777777" w:rsidTr="001807D9">
        <w:tc>
          <w:tcPr>
            <w:tcW w:w="1951" w:type="dxa"/>
          </w:tcPr>
          <w:p w14:paraId="353545B1" w14:textId="0A7FFF33" w:rsidR="00B65DD1" w:rsidRDefault="00F17FC4" w:rsidP="00B65DD1">
            <w:pPr>
              <w:pStyle w:val="Header"/>
              <w:ind w:left="0" w:firstLine="0"/>
              <w:jc w:val="center"/>
              <w:rPr>
                <w:rFonts w:cs="Arial"/>
              </w:rPr>
            </w:pPr>
            <w:r>
              <w:rPr>
                <w:rFonts w:cs="Arial"/>
              </w:rPr>
              <w:t>14</w:t>
            </w:r>
          </w:p>
        </w:tc>
        <w:tc>
          <w:tcPr>
            <w:tcW w:w="3544" w:type="dxa"/>
          </w:tcPr>
          <w:p w14:paraId="57BF678C" w14:textId="28E26FE8" w:rsidR="00B65DD1" w:rsidRPr="00B65DD1" w:rsidRDefault="00F17FC4" w:rsidP="00B65DD1">
            <w:pPr>
              <w:pStyle w:val="Header"/>
              <w:ind w:left="0" w:firstLine="0"/>
              <w:rPr>
                <w:rFonts w:cs="Arial"/>
              </w:rPr>
            </w:pPr>
            <w:r>
              <w:rPr>
                <w:rFonts w:cs="Arial"/>
              </w:rPr>
              <w:t>Fix Damage Caused by Construction Works</w:t>
            </w:r>
          </w:p>
        </w:tc>
        <w:tc>
          <w:tcPr>
            <w:tcW w:w="4076" w:type="dxa"/>
          </w:tcPr>
          <w:p w14:paraId="64F4544D" w14:textId="6B4E805E" w:rsidR="00B65DD1" w:rsidRDefault="00F17FC4" w:rsidP="00B65DD1">
            <w:pPr>
              <w:pStyle w:val="Header"/>
              <w:ind w:left="0" w:firstLine="0"/>
              <w:rPr>
                <w:rFonts w:cs="Arial"/>
              </w:rPr>
            </w:pPr>
            <w:r>
              <w:rPr>
                <w:rFonts w:cs="Arial"/>
              </w:rPr>
              <w:t>Deleted – to be done prior to OC (Condition 23)</w:t>
            </w:r>
          </w:p>
        </w:tc>
      </w:tr>
      <w:tr w:rsidR="00B65DD1" w14:paraId="36C640FE" w14:textId="77777777" w:rsidTr="001807D9">
        <w:tc>
          <w:tcPr>
            <w:tcW w:w="1951" w:type="dxa"/>
          </w:tcPr>
          <w:p w14:paraId="67D27759" w14:textId="43679BCA" w:rsidR="00B65DD1" w:rsidRDefault="00F17FC4" w:rsidP="00B65DD1">
            <w:pPr>
              <w:pStyle w:val="Header"/>
              <w:ind w:left="0" w:firstLine="0"/>
              <w:jc w:val="center"/>
              <w:rPr>
                <w:rFonts w:cs="Arial"/>
              </w:rPr>
            </w:pPr>
            <w:r>
              <w:rPr>
                <w:rFonts w:cs="Arial"/>
              </w:rPr>
              <w:t>19</w:t>
            </w:r>
          </w:p>
        </w:tc>
        <w:tc>
          <w:tcPr>
            <w:tcW w:w="3544" w:type="dxa"/>
          </w:tcPr>
          <w:p w14:paraId="103979DC" w14:textId="622130A0" w:rsidR="00B65DD1" w:rsidRPr="00B65DD1" w:rsidRDefault="00F17FC4" w:rsidP="00B65DD1">
            <w:pPr>
              <w:pStyle w:val="Header"/>
              <w:ind w:left="0" w:firstLine="0"/>
              <w:rPr>
                <w:rFonts w:cs="Arial"/>
              </w:rPr>
            </w:pPr>
            <w:r>
              <w:rPr>
                <w:rFonts w:cs="Arial"/>
              </w:rPr>
              <w:t>Noise – Construction Sites</w:t>
            </w:r>
          </w:p>
        </w:tc>
        <w:tc>
          <w:tcPr>
            <w:tcW w:w="4076" w:type="dxa"/>
          </w:tcPr>
          <w:p w14:paraId="0804AF50" w14:textId="38A47552" w:rsidR="00B65DD1" w:rsidRDefault="00F17FC4" w:rsidP="00B65DD1">
            <w:pPr>
              <w:pStyle w:val="Header"/>
              <w:ind w:left="0" w:firstLine="0"/>
              <w:rPr>
                <w:rFonts w:cs="Arial"/>
              </w:rPr>
            </w:pPr>
            <w:r>
              <w:rPr>
                <w:rFonts w:cs="Arial"/>
              </w:rPr>
              <w:t xml:space="preserve">Updated to be consistent with EPL </w:t>
            </w:r>
          </w:p>
        </w:tc>
      </w:tr>
      <w:tr w:rsidR="00B65DD1" w14:paraId="62443DAF" w14:textId="77777777" w:rsidTr="001807D9">
        <w:tc>
          <w:tcPr>
            <w:tcW w:w="1951" w:type="dxa"/>
          </w:tcPr>
          <w:p w14:paraId="6EB81B33" w14:textId="5D8C1F90" w:rsidR="00B65DD1" w:rsidRPr="00B65DD1" w:rsidRDefault="00F17FC4" w:rsidP="00B65DD1">
            <w:pPr>
              <w:pStyle w:val="Header"/>
              <w:ind w:left="0" w:firstLine="0"/>
              <w:jc w:val="center"/>
              <w:rPr>
                <w:rFonts w:cs="Arial"/>
              </w:rPr>
            </w:pPr>
            <w:r>
              <w:rPr>
                <w:rFonts w:cs="Arial"/>
              </w:rPr>
              <w:t>24</w:t>
            </w:r>
          </w:p>
        </w:tc>
        <w:tc>
          <w:tcPr>
            <w:tcW w:w="3544" w:type="dxa"/>
          </w:tcPr>
          <w:p w14:paraId="27F865F2" w14:textId="7AD20ECF" w:rsidR="00B65DD1" w:rsidRPr="00B65DD1" w:rsidRDefault="00F17FC4" w:rsidP="00B65DD1">
            <w:r>
              <w:t xml:space="preserve">Geotechnical Report Review Compliance </w:t>
            </w:r>
          </w:p>
        </w:tc>
        <w:tc>
          <w:tcPr>
            <w:tcW w:w="4076" w:type="dxa"/>
          </w:tcPr>
          <w:p w14:paraId="7F6BB679" w14:textId="32C2B002" w:rsidR="00B65DD1" w:rsidRDefault="00827B23" w:rsidP="00B65DD1">
            <w:r>
              <w:t>Grammatical update</w:t>
            </w:r>
          </w:p>
        </w:tc>
      </w:tr>
      <w:tr w:rsidR="00B65DD1" w14:paraId="6D5FCC23" w14:textId="77777777" w:rsidTr="001807D9">
        <w:tc>
          <w:tcPr>
            <w:tcW w:w="1951" w:type="dxa"/>
          </w:tcPr>
          <w:p w14:paraId="6EFF5AFB" w14:textId="45153B7E" w:rsidR="00B65DD1" w:rsidRPr="00B65DD1" w:rsidRDefault="00827B23" w:rsidP="00B65DD1">
            <w:pPr>
              <w:pStyle w:val="Header"/>
              <w:ind w:left="0" w:firstLine="0"/>
              <w:jc w:val="center"/>
              <w:rPr>
                <w:rFonts w:cs="Arial"/>
              </w:rPr>
            </w:pPr>
            <w:r>
              <w:rPr>
                <w:rFonts w:cs="Arial"/>
              </w:rPr>
              <w:t>25</w:t>
            </w:r>
          </w:p>
        </w:tc>
        <w:tc>
          <w:tcPr>
            <w:tcW w:w="3544" w:type="dxa"/>
          </w:tcPr>
          <w:p w14:paraId="55524B6A" w14:textId="64317E39" w:rsidR="00B65DD1" w:rsidRPr="00B65DD1" w:rsidRDefault="00827B23" w:rsidP="00B65DD1">
            <w:pPr>
              <w:pStyle w:val="Header"/>
              <w:ind w:left="0" w:firstLine="0"/>
              <w:rPr>
                <w:rFonts w:cs="Arial"/>
              </w:rPr>
            </w:pPr>
            <w:r>
              <w:rPr>
                <w:rFonts w:cs="Arial"/>
              </w:rPr>
              <w:t>Marina Car Park – Boom Gate</w:t>
            </w:r>
          </w:p>
        </w:tc>
        <w:tc>
          <w:tcPr>
            <w:tcW w:w="4076" w:type="dxa"/>
          </w:tcPr>
          <w:p w14:paraId="512401A4" w14:textId="608BE190" w:rsidR="00B65DD1" w:rsidRDefault="00827B23" w:rsidP="00B65DD1">
            <w:pPr>
              <w:pStyle w:val="Header"/>
              <w:ind w:left="0" w:firstLine="0"/>
              <w:rPr>
                <w:rFonts w:cs="Arial"/>
              </w:rPr>
            </w:pPr>
            <w:r>
              <w:rPr>
                <w:rFonts w:cs="Arial"/>
              </w:rPr>
              <w:t xml:space="preserve">Delete – at the request of the proponent </w:t>
            </w:r>
          </w:p>
        </w:tc>
      </w:tr>
      <w:tr w:rsidR="00B65DD1" w14:paraId="0793606F" w14:textId="77777777" w:rsidTr="001807D9">
        <w:tc>
          <w:tcPr>
            <w:tcW w:w="1951" w:type="dxa"/>
          </w:tcPr>
          <w:p w14:paraId="0F275992" w14:textId="6D345CAE" w:rsidR="00B65DD1" w:rsidRPr="00B65DD1" w:rsidRDefault="00827B23" w:rsidP="00B65DD1">
            <w:pPr>
              <w:pStyle w:val="Header"/>
              <w:ind w:left="0" w:firstLine="0"/>
              <w:jc w:val="center"/>
              <w:rPr>
                <w:rFonts w:cs="Arial"/>
              </w:rPr>
            </w:pPr>
            <w:r>
              <w:rPr>
                <w:rFonts w:cs="Arial"/>
              </w:rPr>
              <w:t>26</w:t>
            </w:r>
          </w:p>
        </w:tc>
        <w:tc>
          <w:tcPr>
            <w:tcW w:w="3544" w:type="dxa"/>
          </w:tcPr>
          <w:p w14:paraId="73A3FD71" w14:textId="41946A99" w:rsidR="00B65DD1" w:rsidRPr="00B65DD1" w:rsidRDefault="00827B23" w:rsidP="00B65DD1">
            <w:r>
              <w:t>Environmental Protection Licence</w:t>
            </w:r>
          </w:p>
        </w:tc>
        <w:tc>
          <w:tcPr>
            <w:tcW w:w="4076" w:type="dxa"/>
          </w:tcPr>
          <w:p w14:paraId="753EDC39" w14:textId="75CA3929" w:rsidR="00B65DD1" w:rsidRDefault="00827B23" w:rsidP="00B65DD1">
            <w:r>
              <w:t>Grammatical update</w:t>
            </w:r>
          </w:p>
        </w:tc>
      </w:tr>
      <w:tr w:rsidR="00827B23" w14:paraId="6589C4B7" w14:textId="77777777" w:rsidTr="001807D9">
        <w:tc>
          <w:tcPr>
            <w:tcW w:w="1951" w:type="dxa"/>
          </w:tcPr>
          <w:p w14:paraId="5AEB3E33" w14:textId="13C12C7A" w:rsidR="00827B23" w:rsidRPr="00B65DD1" w:rsidRDefault="00827B23" w:rsidP="00B65DD1">
            <w:pPr>
              <w:pStyle w:val="Header"/>
              <w:ind w:left="0" w:firstLine="0"/>
              <w:jc w:val="center"/>
              <w:rPr>
                <w:rFonts w:cs="Arial"/>
              </w:rPr>
            </w:pPr>
            <w:r>
              <w:rPr>
                <w:rFonts w:cs="Arial"/>
              </w:rPr>
              <w:t>27</w:t>
            </w:r>
          </w:p>
        </w:tc>
        <w:tc>
          <w:tcPr>
            <w:tcW w:w="3544" w:type="dxa"/>
          </w:tcPr>
          <w:p w14:paraId="0DBE0F4F" w14:textId="3E1097AE" w:rsidR="00827B23" w:rsidRPr="00B65DD1" w:rsidRDefault="00827B23" w:rsidP="00B65DD1">
            <w:r>
              <w:t xml:space="preserve">Tethered </w:t>
            </w:r>
            <w:proofErr w:type="spellStart"/>
            <w:r>
              <w:t>Bouys</w:t>
            </w:r>
            <w:proofErr w:type="spellEnd"/>
          </w:p>
        </w:tc>
        <w:tc>
          <w:tcPr>
            <w:tcW w:w="4076" w:type="dxa"/>
          </w:tcPr>
          <w:p w14:paraId="4F5E08F0" w14:textId="2D7B98B9" w:rsidR="00827B23" w:rsidRDefault="00827B23" w:rsidP="00B65DD1">
            <w:r>
              <w:t>Updated to reflect works within lease area only – requested by proponent</w:t>
            </w:r>
          </w:p>
        </w:tc>
      </w:tr>
      <w:tr w:rsidR="00827B23" w14:paraId="459C4BD9" w14:textId="77777777" w:rsidTr="001807D9">
        <w:tc>
          <w:tcPr>
            <w:tcW w:w="1951" w:type="dxa"/>
          </w:tcPr>
          <w:p w14:paraId="714C7F0A" w14:textId="58768FD9" w:rsidR="00827B23" w:rsidRPr="00B65DD1" w:rsidRDefault="00827B23" w:rsidP="00B65DD1">
            <w:pPr>
              <w:pStyle w:val="Header"/>
              <w:ind w:left="0" w:firstLine="0"/>
              <w:jc w:val="center"/>
              <w:rPr>
                <w:rFonts w:cs="Arial"/>
              </w:rPr>
            </w:pPr>
            <w:r>
              <w:rPr>
                <w:rFonts w:cs="Arial"/>
              </w:rPr>
              <w:t>28</w:t>
            </w:r>
          </w:p>
        </w:tc>
        <w:tc>
          <w:tcPr>
            <w:tcW w:w="3544" w:type="dxa"/>
          </w:tcPr>
          <w:p w14:paraId="1EB28551" w14:textId="728064DB" w:rsidR="00827B23" w:rsidRPr="00B65DD1" w:rsidRDefault="00827B23" w:rsidP="00B65DD1">
            <w:r>
              <w:t xml:space="preserve">Environmental Performance Monitoring and Reporting </w:t>
            </w:r>
          </w:p>
        </w:tc>
        <w:tc>
          <w:tcPr>
            <w:tcW w:w="4076" w:type="dxa"/>
          </w:tcPr>
          <w:p w14:paraId="41B13072" w14:textId="42AA0DEF" w:rsidR="00827B23" w:rsidRDefault="00827B23" w:rsidP="00B65DD1">
            <w:r>
              <w:t>Grammatical update</w:t>
            </w:r>
          </w:p>
        </w:tc>
      </w:tr>
      <w:tr w:rsidR="00827B23" w14:paraId="4B375532" w14:textId="77777777" w:rsidTr="001807D9">
        <w:tc>
          <w:tcPr>
            <w:tcW w:w="1951" w:type="dxa"/>
          </w:tcPr>
          <w:p w14:paraId="181693C9" w14:textId="4B55809E" w:rsidR="00827B23" w:rsidRPr="00B65DD1" w:rsidRDefault="00827B23" w:rsidP="00B65DD1">
            <w:pPr>
              <w:pStyle w:val="Header"/>
              <w:ind w:left="0" w:firstLine="0"/>
              <w:jc w:val="center"/>
              <w:rPr>
                <w:rFonts w:cs="Arial"/>
              </w:rPr>
            </w:pPr>
            <w:r>
              <w:rPr>
                <w:rFonts w:cs="Arial"/>
              </w:rPr>
              <w:t>29</w:t>
            </w:r>
          </w:p>
        </w:tc>
        <w:tc>
          <w:tcPr>
            <w:tcW w:w="3544" w:type="dxa"/>
          </w:tcPr>
          <w:p w14:paraId="3530323A" w14:textId="79201D56" w:rsidR="00827B23" w:rsidRPr="00B65DD1" w:rsidRDefault="00827B23" w:rsidP="00B65DD1">
            <w:r>
              <w:t xml:space="preserve">Signage </w:t>
            </w:r>
          </w:p>
        </w:tc>
        <w:tc>
          <w:tcPr>
            <w:tcW w:w="4076" w:type="dxa"/>
          </w:tcPr>
          <w:p w14:paraId="1503BB5B" w14:textId="6FD2433F" w:rsidR="00827B23" w:rsidRDefault="00827B23" w:rsidP="00B65DD1">
            <w:r>
              <w:t>Updated to accommodate the Panels request for a further 7 allocated car parking spaces within the site.</w:t>
            </w:r>
          </w:p>
        </w:tc>
      </w:tr>
      <w:tr w:rsidR="00827B23" w14:paraId="7C5E06AA" w14:textId="77777777" w:rsidTr="001807D9">
        <w:tc>
          <w:tcPr>
            <w:tcW w:w="1951" w:type="dxa"/>
          </w:tcPr>
          <w:p w14:paraId="24CC2F6A" w14:textId="4B572E6E" w:rsidR="00827B23" w:rsidRPr="00B65DD1" w:rsidRDefault="00827B23" w:rsidP="00B65DD1">
            <w:pPr>
              <w:pStyle w:val="Header"/>
              <w:ind w:left="0" w:firstLine="0"/>
              <w:jc w:val="center"/>
              <w:rPr>
                <w:rFonts w:cs="Arial"/>
              </w:rPr>
            </w:pPr>
            <w:r>
              <w:rPr>
                <w:rFonts w:cs="Arial"/>
              </w:rPr>
              <w:t>30</w:t>
            </w:r>
          </w:p>
        </w:tc>
        <w:tc>
          <w:tcPr>
            <w:tcW w:w="3544" w:type="dxa"/>
          </w:tcPr>
          <w:p w14:paraId="4843BD97" w14:textId="3EC8B8B9" w:rsidR="00827B23" w:rsidRPr="00B65DD1" w:rsidRDefault="00827B23" w:rsidP="00B65DD1">
            <w:r>
              <w:t>Rathmines Park</w:t>
            </w:r>
          </w:p>
        </w:tc>
        <w:tc>
          <w:tcPr>
            <w:tcW w:w="4076" w:type="dxa"/>
          </w:tcPr>
          <w:p w14:paraId="69CD19A7" w14:textId="3563614E" w:rsidR="00827B23" w:rsidRDefault="00827B23" w:rsidP="00B65DD1">
            <w:r>
              <w:t>Updated to accommodate the Panels request for a further 7 allocated car parking spaces within the site.</w:t>
            </w:r>
          </w:p>
        </w:tc>
      </w:tr>
      <w:tr w:rsidR="00827B23" w14:paraId="74381D38" w14:textId="77777777" w:rsidTr="001807D9">
        <w:tc>
          <w:tcPr>
            <w:tcW w:w="1951" w:type="dxa"/>
          </w:tcPr>
          <w:p w14:paraId="3E329049" w14:textId="7A0F5018" w:rsidR="00827B23" w:rsidRPr="00B65DD1" w:rsidRDefault="00827B23" w:rsidP="00B65DD1">
            <w:pPr>
              <w:pStyle w:val="Header"/>
              <w:ind w:left="0" w:firstLine="0"/>
              <w:jc w:val="center"/>
              <w:rPr>
                <w:rFonts w:cs="Arial"/>
              </w:rPr>
            </w:pPr>
            <w:r>
              <w:rPr>
                <w:rFonts w:cs="Arial"/>
              </w:rPr>
              <w:t>31</w:t>
            </w:r>
          </w:p>
        </w:tc>
        <w:tc>
          <w:tcPr>
            <w:tcW w:w="3544" w:type="dxa"/>
          </w:tcPr>
          <w:p w14:paraId="34D602FB" w14:textId="53285886" w:rsidR="00827B23" w:rsidRPr="00B65DD1" w:rsidRDefault="00827B23" w:rsidP="00B65DD1">
            <w:r>
              <w:t>Use and Allocation of Car Parking</w:t>
            </w:r>
          </w:p>
        </w:tc>
        <w:tc>
          <w:tcPr>
            <w:tcW w:w="4076" w:type="dxa"/>
          </w:tcPr>
          <w:p w14:paraId="113D3572" w14:textId="2F8C9AEF" w:rsidR="00827B23" w:rsidRDefault="00827B23" w:rsidP="00B65DD1">
            <w:r>
              <w:t>Updated to accommodate the Panel’s recommendation (60 car parking spaces)</w:t>
            </w:r>
          </w:p>
        </w:tc>
      </w:tr>
      <w:tr w:rsidR="00827B23" w14:paraId="3D2AD963" w14:textId="77777777" w:rsidTr="001807D9">
        <w:tc>
          <w:tcPr>
            <w:tcW w:w="1951" w:type="dxa"/>
          </w:tcPr>
          <w:p w14:paraId="60632986" w14:textId="3C4CACC5" w:rsidR="00827B23" w:rsidRPr="00B65DD1" w:rsidRDefault="00827B23" w:rsidP="00B65DD1">
            <w:pPr>
              <w:pStyle w:val="Header"/>
              <w:ind w:left="0" w:firstLine="0"/>
              <w:jc w:val="center"/>
              <w:rPr>
                <w:rFonts w:cs="Arial"/>
              </w:rPr>
            </w:pPr>
            <w:r>
              <w:rPr>
                <w:rFonts w:cs="Arial"/>
              </w:rPr>
              <w:t>34</w:t>
            </w:r>
          </w:p>
        </w:tc>
        <w:tc>
          <w:tcPr>
            <w:tcW w:w="3544" w:type="dxa"/>
          </w:tcPr>
          <w:p w14:paraId="573CE547" w14:textId="6F51AAB2" w:rsidR="00827B23" w:rsidRPr="00B65DD1" w:rsidRDefault="00827B23" w:rsidP="00B65DD1">
            <w:r>
              <w:t>Storage of Maritime Vessels</w:t>
            </w:r>
          </w:p>
        </w:tc>
        <w:tc>
          <w:tcPr>
            <w:tcW w:w="4076" w:type="dxa"/>
          </w:tcPr>
          <w:p w14:paraId="5634A856" w14:textId="4CCA559B" w:rsidR="00827B23" w:rsidRDefault="00827B23" w:rsidP="00B65DD1">
            <w:r>
              <w:t>Grammatical update</w:t>
            </w:r>
          </w:p>
        </w:tc>
      </w:tr>
      <w:tr w:rsidR="00827B23" w14:paraId="6EEEA4D6" w14:textId="77777777" w:rsidTr="001807D9">
        <w:tc>
          <w:tcPr>
            <w:tcW w:w="1951" w:type="dxa"/>
          </w:tcPr>
          <w:p w14:paraId="2FE28541" w14:textId="6AC04D95" w:rsidR="00827B23" w:rsidRPr="00B65DD1" w:rsidRDefault="00827B23" w:rsidP="00B65DD1">
            <w:pPr>
              <w:pStyle w:val="Header"/>
              <w:ind w:left="0" w:firstLine="0"/>
              <w:jc w:val="center"/>
              <w:rPr>
                <w:rFonts w:cs="Arial"/>
              </w:rPr>
            </w:pPr>
            <w:r>
              <w:rPr>
                <w:rFonts w:cs="Arial"/>
              </w:rPr>
              <w:t>39</w:t>
            </w:r>
          </w:p>
        </w:tc>
        <w:tc>
          <w:tcPr>
            <w:tcW w:w="3544" w:type="dxa"/>
          </w:tcPr>
          <w:p w14:paraId="201EE3BC" w14:textId="58459E24" w:rsidR="00827B23" w:rsidRPr="00B65DD1" w:rsidRDefault="00827B23" w:rsidP="00B65DD1">
            <w:r>
              <w:t>Emissions</w:t>
            </w:r>
          </w:p>
        </w:tc>
        <w:tc>
          <w:tcPr>
            <w:tcW w:w="4076" w:type="dxa"/>
          </w:tcPr>
          <w:p w14:paraId="5C1363F5" w14:textId="78ACD460" w:rsidR="00827B23" w:rsidRDefault="00827B23" w:rsidP="00B65DD1">
            <w:r>
              <w:t>Deleted – covered under EPL</w:t>
            </w:r>
          </w:p>
        </w:tc>
      </w:tr>
      <w:tr w:rsidR="00827B23" w14:paraId="44251BBC" w14:textId="77777777" w:rsidTr="001807D9">
        <w:tc>
          <w:tcPr>
            <w:tcW w:w="1951" w:type="dxa"/>
          </w:tcPr>
          <w:p w14:paraId="5436A917" w14:textId="06C0750D" w:rsidR="00827B23" w:rsidRPr="00B65DD1" w:rsidRDefault="00827B23" w:rsidP="00B65DD1">
            <w:pPr>
              <w:pStyle w:val="Header"/>
              <w:ind w:left="0" w:firstLine="0"/>
              <w:jc w:val="center"/>
              <w:rPr>
                <w:rFonts w:cs="Arial"/>
              </w:rPr>
            </w:pPr>
            <w:r>
              <w:rPr>
                <w:rFonts w:cs="Arial"/>
              </w:rPr>
              <w:lastRenderedPageBreak/>
              <w:t>40</w:t>
            </w:r>
          </w:p>
        </w:tc>
        <w:tc>
          <w:tcPr>
            <w:tcW w:w="3544" w:type="dxa"/>
          </w:tcPr>
          <w:p w14:paraId="5001C13A" w14:textId="6BB59B6D" w:rsidR="00827B23" w:rsidRPr="00B65DD1" w:rsidRDefault="00827B23" w:rsidP="00B65DD1">
            <w:r>
              <w:t xml:space="preserve">Trinity Point Marina Operations Manual </w:t>
            </w:r>
          </w:p>
        </w:tc>
        <w:tc>
          <w:tcPr>
            <w:tcW w:w="4076" w:type="dxa"/>
          </w:tcPr>
          <w:p w14:paraId="6E5EC128" w14:textId="76EC3F0A" w:rsidR="00827B23" w:rsidRDefault="00827B23" w:rsidP="00B65DD1">
            <w:r>
              <w:t>Grammatical update</w:t>
            </w:r>
          </w:p>
        </w:tc>
      </w:tr>
      <w:tr w:rsidR="00827B23" w14:paraId="599F37FB" w14:textId="77777777" w:rsidTr="001807D9">
        <w:tc>
          <w:tcPr>
            <w:tcW w:w="1951" w:type="dxa"/>
          </w:tcPr>
          <w:p w14:paraId="2994E763" w14:textId="5D7469B8" w:rsidR="00827B23" w:rsidRPr="00B65DD1" w:rsidRDefault="00827B23" w:rsidP="00B65DD1">
            <w:pPr>
              <w:pStyle w:val="Header"/>
              <w:ind w:left="0" w:firstLine="0"/>
              <w:jc w:val="center"/>
              <w:rPr>
                <w:rFonts w:cs="Arial"/>
              </w:rPr>
            </w:pPr>
            <w:r>
              <w:rPr>
                <w:rFonts w:cs="Arial"/>
              </w:rPr>
              <w:t>41</w:t>
            </w:r>
          </w:p>
        </w:tc>
        <w:tc>
          <w:tcPr>
            <w:tcW w:w="3544" w:type="dxa"/>
          </w:tcPr>
          <w:p w14:paraId="507D896B" w14:textId="3802E6C8" w:rsidR="00827B23" w:rsidRPr="00B65DD1" w:rsidRDefault="00827B23" w:rsidP="00B65DD1">
            <w:r>
              <w:t>Environmental Protection Licence</w:t>
            </w:r>
          </w:p>
        </w:tc>
        <w:tc>
          <w:tcPr>
            <w:tcW w:w="4076" w:type="dxa"/>
          </w:tcPr>
          <w:p w14:paraId="7B0DC082" w14:textId="5061E7E3" w:rsidR="00827B23" w:rsidRDefault="00827B23" w:rsidP="00B65DD1">
            <w:r>
              <w:t>Added to include operational requirement to comply with EPL</w:t>
            </w:r>
          </w:p>
        </w:tc>
      </w:tr>
      <w:tr w:rsidR="00827B23" w14:paraId="2362B2CF" w14:textId="77777777" w:rsidTr="001807D9">
        <w:tc>
          <w:tcPr>
            <w:tcW w:w="1951" w:type="dxa"/>
          </w:tcPr>
          <w:p w14:paraId="4C3382A8" w14:textId="6263127C" w:rsidR="00827B23" w:rsidRPr="00B65DD1" w:rsidRDefault="00827B23" w:rsidP="00B65DD1">
            <w:pPr>
              <w:pStyle w:val="Header"/>
              <w:ind w:left="0" w:firstLine="0"/>
              <w:jc w:val="center"/>
              <w:rPr>
                <w:rFonts w:cs="Arial"/>
              </w:rPr>
            </w:pPr>
            <w:r>
              <w:rPr>
                <w:rFonts w:cs="Arial"/>
              </w:rPr>
              <w:t>42</w:t>
            </w:r>
          </w:p>
        </w:tc>
        <w:tc>
          <w:tcPr>
            <w:tcW w:w="3544" w:type="dxa"/>
          </w:tcPr>
          <w:p w14:paraId="6F284523" w14:textId="3EE35D29" w:rsidR="00827B23" w:rsidRPr="00B65DD1" w:rsidRDefault="00827B23" w:rsidP="00B65DD1">
            <w:r>
              <w:t>Complaints Signage</w:t>
            </w:r>
          </w:p>
        </w:tc>
        <w:tc>
          <w:tcPr>
            <w:tcW w:w="4076" w:type="dxa"/>
          </w:tcPr>
          <w:p w14:paraId="76F1554F" w14:textId="5EA6AE6A" w:rsidR="00827B23" w:rsidRDefault="00827B23" w:rsidP="00B65DD1">
            <w:r>
              <w:t>Added to make complaints line signage available at marina amenities building, marina office and access points.</w:t>
            </w:r>
          </w:p>
        </w:tc>
      </w:tr>
      <w:tr w:rsidR="00827B23" w14:paraId="14DD7E7A" w14:textId="77777777" w:rsidTr="001807D9">
        <w:tc>
          <w:tcPr>
            <w:tcW w:w="1951" w:type="dxa"/>
          </w:tcPr>
          <w:p w14:paraId="1C727376" w14:textId="77730F69" w:rsidR="00827B23" w:rsidRPr="00B65DD1" w:rsidRDefault="00827B23" w:rsidP="00B65DD1">
            <w:pPr>
              <w:pStyle w:val="Header"/>
              <w:ind w:left="0" w:firstLine="0"/>
              <w:jc w:val="center"/>
              <w:rPr>
                <w:rFonts w:cs="Arial"/>
              </w:rPr>
            </w:pPr>
            <w:r>
              <w:rPr>
                <w:rFonts w:cs="Arial"/>
              </w:rPr>
              <w:t>43</w:t>
            </w:r>
          </w:p>
        </w:tc>
        <w:tc>
          <w:tcPr>
            <w:tcW w:w="3544" w:type="dxa"/>
          </w:tcPr>
          <w:p w14:paraId="6DC43B8C" w14:textId="4E13BF9D" w:rsidR="00827B23" w:rsidRPr="00B65DD1" w:rsidRDefault="00827B23" w:rsidP="00B65DD1">
            <w:r>
              <w:t>Ongoing Foreshore Monitoring</w:t>
            </w:r>
          </w:p>
        </w:tc>
        <w:tc>
          <w:tcPr>
            <w:tcW w:w="4076" w:type="dxa"/>
          </w:tcPr>
          <w:p w14:paraId="1C2D6738" w14:textId="4B3E8B3D" w:rsidR="00827B23" w:rsidRDefault="00827B23" w:rsidP="00B65DD1">
            <w:r>
              <w:t>Added per Panel’s request.</w:t>
            </w:r>
          </w:p>
        </w:tc>
      </w:tr>
    </w:tbl>
    <w:p w14:paraId="0AA7FD73" w14:textId="4E544D56" w:rsidR="000A04A2" w:rsidRDefault="000A04A2" w:rsidP="00281376">
      <w:pPr>
        <w:pStyle w:val="Header"/>
        <w:rPr>
          <w:rFonts w:cs="Arial"/>
        </w:rPr>
      </w:pPr>
    </w:p>
    <w:p w14:paraId="1327B9AF" w14:textId="77777777" w:rsidR="00AD3782" w:rsidRDefault="00AD3782" w:rsidP="00281376">
      <w:pPr>
        <w:pStyle w:val="Header"/>
        <w:rPr>
          <w:rFonts w:cs="Arial"/>
        </w:rPr>
      </w:pPr>
    </w:p>
    <w:p w14:paraId="69B2D9E6" w14:textId="0E9C43D5" w:rsidR="00281376" w:rsidRPr="00CB64D4" w:rsidRDefault="00281376" w:rsidP="00281376">
      <w:pPr>
        <w:pStyle w:val="Header"/>
        <w:ind w:left="0" w:firstLine="0"/>
        <w:rPr>
          <w:rFonts w:cs="Arial"/>
        </w:rPr>
      </w:pPr>
      <w:r>
        <w:rPr>
          <w:rFonts w:cs="Arial"/>
        </w:rPr>
        <w:t xml:space="preserve">Should you have any further questions, or require further information to assist in the Panel’s determination of the application, please contact me on </w:t>
      </w:r>
      <w:r w:rsidRPr="00400742">
        <w:rPr>
          <w:rFonts w:cs="Arial"/>
        </w:rPr>
        <w:t>0</w:t>
      </w:r>
      <w:r>
        <w:rPr>
          <w:rFonts w:cs="Arial"/>
        </w:rPr>
        <w:t>43</w:t>
      </w:r>
      <w:r w:rsidR="00827B23">
        <w:rPr>
          <w:rFonts w:cs="Arial"/>
        </w:rPr>
        <w:t>6 939 136</w:t>
      </w:r>
      <w:r>
        <w:rPr>
          <w:rFonts w:cs="Arial"/>
        </w:rPr>
        <w:t xml:space="preserve"> </w:t>
      </w:r>
      <w:r w:rsidRPr="00400742">
        <w:rPr>
          <w:rFonts w:cs="Arial"/>
        </w:rPr>
        <w:t xml:space="preserve">or </w:t>
      </w:r>
      <w:r w:rsidR="00827B23">
        <w:rPr>
          <w:rFonts w:cs="Arial"/>
        </w:rPr>
        <w:t>nsellen</w:t>
      </w:r>
      <w:r w:rsidRPr="00400742">
        <w:rPr>
          <w:rFonts w:cs="Arial"/>
        </w:rPr>
        <w:t>@lakemac.nsw.gov.au.</w:t>
      </w:r>
    </w:p>
    <w:p w14:paraId="0D5E4472" w14:textId="4CD2E477" w:rsidR="00281376" w:rsidRPr="00977FAF" w:rsidRDefault="00827B23" w:rsidP="00281376">
      <w:pPr>
        <w:pStyle w:val="Signature"/>
        <w:rPr>
          <w:rFonts w:cs="Arial"/>
        </w:rPr>
      </w:pPr>
      <w:bookmarkStart w:id="3" w:name="Sighere"/>
      <w:bookmarkEnd w:id="3"/>
      <w:r>
        <w:rPr>
          <w:rFonts w:cs="Arial"/>
        </w:rPr>
        <w:t>Nicole Sellen</w:t>
      </w:r>
    </w:p>
    <w:p w14:paraId="74746E80" w14:textId="7B2C9719" w:rsidR="00281376" w:rsidRDefault="00AD3782" w:rsidP="00281376">
      <w:pPr>
        <w:pStyle w:val="SignatureB"/>
        <w:rPr>
          <w:rFonts w:cs="Arial"/>
        </w:rPr>
      </w:pPr>
      <w:r>
        <w:rPr>
          <w:rFonts w:cs="Arial"/>
        </w:rPr>
        <w:t>Senior</w:t>
      </w:r>
      <w:r w:rsidR="00827B23">
        <w:rPr>
          <w:rFonts w:cs="Arial"/>
        </w:rPr>
        <w:t xml:space="preserve"> Development Planner</w:t>
      </w:r>
    </w:p>
    <w:p w14:paraId="31C02155" w14:textId="77777777" w:rsidR="00281376" w:rsidRPr="00977FAF" w:rsidRDefault="00281376" w:rsidP="00281376">
      <w:pPr>
        <w:pStyle w:val="SignatureB"/>
        <w:rPr>
          <w:rFonts w:cs="Arial"/>
        </w:rPr>
      </w:pPr>
      <w:r>
        <w:rPr>
          <w:rFonts w:cs="Arial"/>
        </w:rPr>
        <w:t>Development Assessment &amp; Certification</w:t>
      </w:r>
    </w:p>
    <w:p w14:paraId="32CB8508" w14:textId="1BE2F482" w:rsidR="00281376" w:rsidRDefault="00281376" w:rsidP="00281376">
      <w:pPr>
        <w:rPr>
          <w:rFonts w:cs="Arial"/>
        </w:rPr>
      </w:pPr>
    </w:p>
    <w:p w14:paraId="6CCAE68E" w14:textId="7AACF3B1" w:rsidR="00827B23" w:rsidRPr="00827B23" w:rsidRDefault="00827B23" w:rsidP="00281376">
      <w:pPr>
        <w:rPr>
          <w:rFonts w:cs="Arial"/>
          <w:i/>
        </w:rPr>
      </w:pPr>
      <w:r>
        <w:rPr>
          <w:rFonts w:cs="Arial"/>
          <w:i/>
        </w:rPr>
        <w:t>Appendix A – Revised Draft Conditions of Consent</w:t>
      </w:r>
    </w:p>
    <w:p w14:paraId="44BB64DD" w14:textId="77777777" w:rsidR="00281376" w:rsidRDefault="00281376" w:rsidP="009F7C3A"/>
    <w:p w14:paraId="64194DC5" w14:textId="77777777" w:rsidR="00281376" w:rsidRPr="00281376" w:rsidRDefault="00281376" w:rsidP="00281376"/>
    <w:p w14:paraId="39C97674" w14:textId="77777777" w:rsidR="00281376" w:rsidRPr="00281376" w:rsidRDefault="00281376" w:rsidP="00281376"/>
    <w:p w14:paraId="00D20B99" w14:textId="77777777" w:rsidR="00281376" w:rsidRPr="00281376" w:rsidRDefault="00281376" w:rsidP="00281376"/>
    <w:p w14:paraId="15139CB0" w14:textId="77777777" w:rsidR="00281376" w:rsidRDefault="00281376" w:rsidP="00281376"/>
    <w:p w14:paraId="2C6ED6F2" w14:textId="77777777" w:rsidR="00483878" w:rsidRPr="00281376" w:rsidRDefault="00281376" w:rsidP="00281376">
      <w:pPr>
        <w:tabs>
          <w:tab w:val="left" w:pos="7820"/>
        </w:tabs>
      </w:pPr>
      <w:r>
        <w:tab/>
      </w:r>
    </w:p>
    <w:sectPr w:rsidR="00483878" w:rsidRPr="00281376" w:rsidSect="00F73DA9">
      <w:pgSz w:w="11907" w:h="16840" w:code="9"/>
      <w:pgMar w:top="851" w:right="851" w:bottom="851" w:left="1134" w:header="1134" w:footer="1077" w:gutter="0"/>
      <w:paperSrc w:first="3" w:other="3"/>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2DA99" w14:textId="77777777" w:rsidR="00E57FEA" w:rsidRDefault="00E57FEA" w:rsidP="00493096">
      <w:pPr>
        <w:spacing w:after="0"/>
      </w:pPr>
      <w:r>
        <w:separator/>
      </w:r>
    </w:p>
  </w:endnote>
  <w:endnote w:type="continuationSeparator" w:id="0">
    <w:p w14:paraId="38590C52" w14:textId="77777777" w:rsidR="00E57FEA" w:rsidRDefault="00E57FEA"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tblBorders>
      <w:tblLayout w:type="fixed"/>
      <w:tblLook w:val="0000" w:firstRow="0" w:lastRow="0" w:firstColumn="0" w:lastColumn="0" w:noHBand="0" w:noVBand="0"/>
    </w:tblPr>
    <w:tblGrid>
      <w:gridCol w:w="4417"/>
      <w:gridCol w:w="4417"/>
    </w:tblGrid>
    <w:tr w:rsidR="00BE120E" w14:paraId="30F5187C" w14:textId="77777777">
      <w:tc>
        <w:tcPr>
          <w:tcW w:w="4417" w:type="dxa"/>
        </w:tcPr>
        <w:p w14:paraId="097C9923" w14:textId="77777777" w:rsidR="00BE120E" w:rsidRDefault="00E57FEA">
          <w:pPr>
            <w:rPr>
              <w:sz w:val="12"/>
            </w:rPr>
          </w:pPr>
        </w:p>
      </w:tc>
      <w:tc>
        <w:tcPr>
          <w:tcW w:w="4417" w:type="dxa"/>
        </w:tcPr>
        <w:p w14:paraId="0C0B84DF" w14:textId="77777777" w:rsidR="00BE120E" w:rsidRDefault="006F610F">
          <w:pPr>
            <w:jc w:val="right"/>
            <w:rPr>
              <w:sz w:val="12"/>
            </w:rPr>
          </w:pPr>
          <w:r>
            <w:rPr>
              <w:sz w:val="12"/>
            </w:rPr>
            <w:t>LMCC /</w:t>
          </w:r>
          <w:r>
            <w:rPr>
              <w:rStyle w:val="PageNumber"/>
              <w:sz w:val="12"/>
            </w:rPr>
            <w:fldChar w:fldCharType="begin"/>
          </w:r>
          <w:r>
            <w:rPr>
              <w:rStyle w:val="PageNumber"/>
              <w:sz w:val="12"/>
            </w:rPr>
            <w:instrText xml:space="preserve"> PAGE </w:instrText>
          </w:r>
          <w:r>
            <w:rPr>
              <w:rStyle w:val="PageNumber"/>
              <w:sz w:val="12"/>
            </w:rPr>
            <w:fldChar w:fldCharType="separate"/>
          </w:r>
          <w:r>
            <w:rPr>
              <w:rStyle w:val="PageNumber"/>
              <w:noProof/>
              <w:sz w:val="12"/>
            </w:rPr>
            <w:t>2</w:t>
          </w:r>
          <w:r>
            <w:rPr>
              <w:rStyle w:val="PageNumber"/>
              <w:sz w:val="12"/>
            </w:rPr>
            <w:fldChar w:fldCharType="end"/>
          </w:r>
        </w:p>
      </w:tc>
    </w:tr>
  </w:tbl>
  <w:p w14:paraId="45B90CBC" w14:textId="77777777" w:rsidR="00BE120E" w:rsidRDefault="00E57F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487980"/>
      <w:docPartObj>
        <w:docPartGallery w:val="Page Numbers (Bottom of Page)"/>
        <w:docPartUnique/>
      </w:docPartObj>
    </w:sdtPr>
    <w:sdtEndPr>
      <w:rPr>
        <w:noProof/>
      </w:rPr>
    </w:sdtEndPr>
    <w:sdtContent>
      <w:p w14:paraId="62485043" w14:textId="77777777" w:rsidR="00281376" w:rsidRDefault="002813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3BFF46" w14:textId="77777777" w:rsidR="00792971" w:rsidRDefault="00E5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E4EB5" w14:textId="77777777" w:rsidR="00E57FEA" w:rsidRDefault="00E57FEA" w:rsidP="00493096">
      <w:pPr>
        <w:spacing w:after="0"/>
      </w:pPr>
      <w:r>
        <w:separator/>
      </w:r>
    </w:p>
  </w:footnote>
  <w:footnote w:type="continuationSeparator" w:id="0">
    <w:p w14:paraId="77D569E4" w14:textId="77777777" w:rsidR="00E57FEA" w:rsidRDefault="00E57FEA"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11FD467C"/>
    <w:multiLevelType w:val="hybridMultilevel"/>
    <w:tmpl w:val="50C6290C"/>
    <w:lvl w:ilvl="0" w:tplc="0C090001">
      <w:start w:val="1"/>
      <w:numFmt w:val="bullet"/>
      <w:lvlText w:val=""/>
      <w:lvlJc w:val="left"/>
      <w:pPr>
        <w:ind w:left="720" w:hanging="360"/>
      </w:pPr>
      <w:rPr>
        <w:rFonts w:ascii="Symbol" w:hAnsi="Symbol" w:hint="default"/>
      </w:rPr>
    </w:lvl>
    <w:lvl w:ilvl="1" w:tplc="23A4B476">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470C3F"/>
    <w:multiLevelType w:val="hybridMultilevel"/>
    <w:tmpl w:val="FBE40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27444"/>
    <w:multiLevelType w:val="hybridMultilevel"/>
    <w:tmpl w:val="77CC3756"/>
    <w:lvl w:ilvl="0" w:tplc="9EF23834">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EC1D87"/>
    <w:multiLevelType w:val="hybridMultilevel"/>
    <w:tmpl w:val="562E9E8E"/>
    <w:lvl w:ilvl="0" w:tplc="E1BA531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51415A"/>
    <w:multiLevelType w:val="hybridMultilevel"/>
    <w:tmpl w:val="BC686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176FC6"/>
    <w:multiLevelType w:val="hybridMultilevel"/>
    <w:tmpl w:val="FFCE2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5110B3"/>
    <w:multiLevelType w:val="hybridMultilevel"/>
    <w:tmpl w:val="8CC4D69E"/>
    <w:lvl w:ilvl="0" w:tplc="FA2AD02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AD7070"/>
    <w:multiLevelType w:val="hybridMultilevel"/>
    <w:tmpl w:val="ABAEAC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1" w15:restartNumberingAfterBreak="0">
    <w:nsid w:val="53B17427"/>
    <w:multiLevelType w:val="hybridMultilevel"/>
    <w:tmpl w:val="B38EC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5B1343D5"/>
    <w:multiLevelType w:val="hybridMultilevel"/>
    <w:tmpl w:val="A86CA0B8"/>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5" w15:restartNumberingAfterBreak="0">
    <w:nsid w:val="5B1343D6"/>
    <w:multiLevelType w:val="hybridMultilevel"/>
    <w:tmpl w:val="3F1452D4"/>
    <w:lvl w:ilvl="0" w:tplc="FFFFFFFF">
      <w:start w:val="1"/>
      <w:numFmt w:val="bullet"/>
      <w:lvlText w:val=""/>
      <w:lvlJc w:val="left"/>
      <w:pPr>
        <w:ind w:left="1854" w:hanging="360"/>
      </w:pPr>
      <w:rPr>
        <w:rFonts w:ascii="Symbol" w:hAnsi="Symbol" w:hint="default"/>
      </w:rPr>
    </w:lvl>
    <w:lvl w:ilvl="1" w:tplc="FFFFFFFF">
      <w:start w:val="1"/>
      <w:numFmt w:val="bullet"/>
      <w:lvlText w:val="o"/>
      <w:lvlJc w:val="left"/>
      <w:pPr>
        <w:ind w:left="2574" w:hanging="360"/>
      </w:pPr>
      <w:rPr>
        <w:rFonts w:ascii="Courier New" w:hAnsi="Courier New" w:cs="Courier New" w:hint="default"/>
      </w:rPr>
    </w:lvl>
    <w:lvl w:ilvl="2" w:tplc="FFFFFFFF">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start w:val="1"/>
      <w:numFmt w:val="bullet"/>
      <w:lvlText w:val="o"/>
      <w:lvlJc w:val="left"/>
      <w:pPr>
        <w:ind w:left="4734" w:hanging="360"/>
      </w:pPr>
      <w:rPr>
        <w:rFonts w:ascii="Courier New" w:hAnsi="Courier New" w:cs="Courier New" w:hint="default"/>
      </w:rPr>
    </w:lvl>
    <w:lvl w:ilvl="5" w:tplc="FFFFFFFF">
      <w:start w:val="1"/>
      <w:numFmt w:val="bullet"/>
      <w:lvlText w:val=""/>
      <w:lvlJc w:val="left"/>
      <w:pPr>
        <w:ind w:left="5454" w:hanging="360"/>
      </w:pPr>
      <w:rPr>
        <w:rFonts w:ascii="Wingdings" w:hAnsi="Wingdings" w:hint="default"/>
      </w:rPr>
    </w:lvl>
    <w:lvl w:ilvl="6" w:tplc="FFFFFFFF">
      <w:start w:val="1"/>
      <w:numFmt w:val="bullet"/>
      <w:lvlText w:val=""/>
      <w:lvlJc w:val="left"/>
      <w:pPr>
        <w:ind w:left="6174" w:hanging="360"/>
      </w:pPr>
      <w:rPr>
        <w:rFonts w:ascii="Symbol" w:hAnsi="Symbol" w:hint="default"/>
      </w:rPr>
    </w:lvl>
    <w:lvl w:ilvl="7" w:tplc="FFFFFFFF">
      <w:start w:val="1"/>
      <w:numFmt w:val="bullet"/>
      <w:lvlText w:val="o"/>
      <w:lvlJc w:val="left"/>
      <w:pPr>
        <w:ind w:left="6894" w:hanging="360"/>
      </w:pPr>
      <w:rPr>
        <w:rFonts w:ascii="Courier New" w:hAnsi="Courier New" w:cs="Courier New" w:hint="default"/>
      </w:rPr>
    </w:lvl>
    <w:lvl w:ilvl="8" w:tplc="FFFFFFFF">
      <w:start w:val="1"/>
      <w:numFmt w:val="bullet"/>
      <w:lvlText w:val=""/>
      <w:lvlJc w:val="left"/>
      <w:pPr>
        <w:ind w:left="7614" w:hanging="360"/>
      </w:pPr>
      <w:rPr>
        <w:rFonts w:ascii="Wingdings" w:hAnsi="Wingdings" w:hint="default"/>
      </w:rPr>
    </w:lvl>
  </w:abstractNum>
  <w:abstractNum w:abstractNumId="16" w15:restartNumberingAfterBreak="0">
    <w:nsid w:val="5C1F677E"/>
    <w:multiLevelType w:val="hybridMultilevel"/>
    <w:tmpl w:val="296ED5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20D6881"/>
    <w:multiLevelType w:val="singleLevel"/>
    <w:tmpl w:val="5D3416B2"/>
    <w:lvl w:ilvl="0">
      <w:start w:val="1"/>
      <w:numFmt w:val="decimal"/>
      <w:lvlText w:val="%1."/>
      <w:lvlJc w:val="left"/>
      <w:pPr>
        <w:tabs>
          <w:tab w:val="num" w:pos="567"/>
        </w:tabs>
        <w:ind w:left="567" w:hanging="567"/>
      </w:pPr>
    </w:lvl>
  </w:abstractNum>
  <w:num w:numId="1">
    <w:abstractNumId w:val="10"/>
  </w:num>
  <w:num w:numId="2">
    <w:abstractNumId w:val="10"/>
  </w:num>
  <w:num w:numId="3">
    <w:abstractNumId w:val="10"/>
  </w:num>
  <w:num w:numId="4">
    <w:abstractNumId w:val="10"/>
  </w:num>
  <w:num w:numId="5">
    <w:abstractNumId w:val="0"/>
  </w:num>
  <w:num w:numId="6">
    <w:abstractNumId w:val="13"/>
  </w:num>
  <w:num w:numId="7">
    <w:abstractNumId w:val="12"/>
  </w:num>
  <w:num w:numId="8">
    <w:abstractNumId w:val="9"/>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0"/>
  </w:num>
  <w:num w:numId="22">
    <w:abstractNumId w:val="13"/>
  </w:num>
  <w:num w:numId="23">
    <w:abstractNumId w:val="12"/>
  </w:num>
  <w:num w:numId="24">
    <w:abstractNumId w:val="9"/>
  </w:num>
  <w:num w:numId="25">
    <w:abstractNumId w:val="10"/>
  </w:num>
  <w:num w:numId="26">
    <w:abstractNumId w:val="10"/>
  </w:num>
  <w:num w:numId="27">
    <w:abstractNumId w:val="10"/>
  </w:num>
  <w:num w:numId="28">
    <w:abstractNumId w:val="10"/>
  </w:num>
  <w:num w:numId="29">
    <w:abstractNumId w:val="0"/>
  </w:num>
  <w:num w:numId="30">
    <w:abstractNumId w:val="13"/>
  </w:num>
  <w:num w:numId="31">
    <w:abstractNumId w:val="12"/>
  </w:num>
  <w:num w:numId="32">
    <w:abstractNumId w:val="9"/>
  </w:num>
  <w:num w:numId="33">
    <w:abstractNumId w:val="17"/>
  </w:num>
  <w:num w:numId="34">
    <w:abstractNumId w:val="7"/>
  </w:num>
  <w:num w:numId="35">
    <w:abstractNumId w:val="16"/>
  </w:num>
  <w:num w:numId="36">
    <w:abstractNumId w:val="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5"/>
  </w:num>
  <w:num w:numId="40">
    <w:abstractNumId w:val="11"/>
  </w:num>
  <w:num w:numId="41">
    <w:abstractNumId w:val="3"/>
  </w:num>
  <w:num w:numId="42">
    <w:abstractNumId w:val="6"/>
  </w:num>
  <w:num w:numId="43">
    <w:abstractNumId w:val="1"/>
  </w:num>
  <w:num w:numId="44">
    <w:abstractNumId w:val="8"/>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yNTQ2NzE0NTczNjdV0lEKTi0uzszPAykwqgUAioY52iwAAAA="/>
    <w:docVar w:name="DocWithLetterhead" w:val="True"/>
  </w:docVars>
  <w:rsids>
    <w:rsidRoot w:val="00281376"/>
    <w:rsid w:val="00042236"/>
    <w:rsid w:val="000426A2"/>
    <w:rsid w:val="00057070"/>
    <w:rsid w:val="00057F1D"/>
    <w:rsid w:val="0006477B"/>
    <w:rsid w:val="000A027D"/>
    <w:rsid w:val="000A04A2"/>
    <w:rsid w:val="000B4A1D"/>
    <w:rsid w:val="000D08A5"/>
    <w:rsid w:val="000D1CE9"/>
    <w:rsid w:val="000D7183"/>
    <w:rsid w:val="000E045F"/>
    <w:rsid w:val="000E0F23"/>
    <w:rsid w:val="000E477E"/>
    <w:rsid w:val="000E61BF"/>
    <w:rsid w:val="000E7349"/>
    <w:rsid w:val="000F4CC6"/>
    <w:rsid w:val="00112123"/>
    <w:rsid w:val="00114251"/>
    <w:rsid w:val="001230B3"/>
    <w:rsid w:val="00132236"/>
    <w:rsid w:val="001333E6"/>
    <w:rsid w:val="0015675E"/>
    <w:rsid w:val="0016189F"/>
    <w:rsid w:val="00167169"/>
    <w:rsid w:val="001807D9"/>
    <w:rsid w:val="001A16D5"/>
    <w:rsid w:val="001C28AD"/>
    <w:rsid w:val="001C5115"/>
    <w:rsid w:val="001C760C"/>
    <w:rsid w:val="00215A6F"/>
    <w:rsid w:val="00223F51"/>
    <w:rsid w:val="002331EE"/>
    <w:rsid w:val="00233C78"/>
    <w:rsid w:val="00241430"/>
    <w:rsid w:val="00255BA4"/>
    <w:rsid w:val="00264C91"/>
    <w:rsid w:val="00272AE4"/>
    <w:rsid w:val="002766FE"/>
    <w:rsid w:val="00281376"/>
    <w:rsid w:val="002A692A"/>
    <w:rsid w:val="002B5026"/>
    <w:rsid w:val="002F55EA"/>
    <w:rsid w:val="002F72F0"/>
    <w:rsid w:val="00312E01"/>
    <w:rsid w:val="0033204E"/>
    <w:rsid w:val="003409A9"/>
    <w:rsid w:val="003421AC"/>
    <w:rsid w:val="003731A5"/>
    <w:rsid w:val="00376B2C"/>
    <w:rsid w:val="00380E6D"/>
    <w:rsid w:val="00385918"/>
    <w:rsid w:val="0039144A"/>
    <w:rsid w:val="003A16F2"/>
    <w:rsid w:val="003A5502"/>
    <w:rsid w:val="003C7115"/>
    <w:rsid w:val="003F1F9B"/>
    <w:rsid w:val="004121B8"/>
    <w:rsid w:val="00412EDF"/>
    <w:rsid w:val="00416663"/>
    <w:rsid w:val="0042286C"/>
    <w:rsid w:val="00431492"/>
    <w:rsid w:val="00442B9C"/>
    <w:rsid w:val="0047093E"/>
    <w:rsid w:val="00471CEA"/>
    <w:rsid w:val="0047210F"/>
    <w:rsid w:val="00483878"/>
    <w:rsid w:val="00491184"/>
    <w:rsid w:val="0049263D"/>
    <w:rsid w:val="00493096"/>
    <w:rsid w:val="00493E71"/>
    <w:rsid w:val="004947B1"/>
    <w:rsid w:val="00497719"/>
    <w:rsid w:val="004B407E"/>
    <w:rsid w:val="004C095E"/>
    <w:rsid w:val="004C4688"/>
    <w:rsid w:val="00501604"/>
    <w:rsid w:val="005059B2"/>
    <w:rsid w:val="005152BA"/>
    <w:rsid w:val="00566FB6"/>
    <w:rsid w:val="00572921"/>
    <w:rsid w:val="00587F92"/>
    <w:rsid w:val="005B7BB0"/>
    <w:rsid w:val="005C5DDE"/>
    <w:rsid w:val="006004DA"/>
    <w:rsid w:val="00612B19"/>
    <w:rsid w:val="00612B48"/>
    <w:rsid w:val="00687208"/>
    <w:rsid w:val="006968C1"/>
    <w:rsid w:val="006A0F8F"/>
    <w:rsid w:val="006A59BB"/>
    <w:rsid w:val="006B16EF"/>
    <w:rsid w:val="006D7440"/>
    <w:rsid w:val="006E5492"/>
    <w:rsid w:val="006E6B61"/>
    <w:rsid w:val="006F610F"/>
    <w:rsid w:val="007226D1"/>
    <w:rsid w:val="007559AC"/>
    <w:rsid w:val="007672B9"/>
    <w:rsid w:val="00776109"/>
    <w:rsid w:val="00782256"/>
    <w:rsid w:val="007940E5"/>
    <w:rsid w:val="007B6EED"/>
    <w:rsid w:val="007D1926"/>
    <w:rsid w:val="007D3D38"/>
    <w:rsid w:val="007E5C31"/>
    <w:rsid w:val="007E7F47"/>
    <w:rsid w:val="007F04EE"/>
    <w:rsid w:val="00827B23"/>
    <w:rsid w:val="00884891"/>
    <w:rsid w:val="008A2008"/>
    <w:rsid w:val="008A48FD"/>
    <w:rsid w:val="008B2044"/>
    <w:rsid w:val="008B5891"/>
    <w:rsid w:val="008F7C2A"/>
    <w:rsid w:val="009004F9"/>
    <w:rsid w:val="009047F6"/>
    <w:rsid w:val="00975485"/>
    <w:rsid w:val="00987B30"/>
    <w:rsid w:val="009A6F2C"/>
    <w:rsid w:val="009C3D13"/>
    <w:rsid w:val="009D1CCD"/>
    <w:rsid w:val="009F7C3A"/>
    <w:rsid w:val="00A270C3"/>
    <w:rsid w:val="00A50DB0"/>
    <w:rsid w:val="00A55590"/>
    <w:rsid w:val="00A61199"/>
    <w:rsid w:val="00A64771"/>
    <w:rsid w:val="00A650A1"/>
    <w:rsid w:val="00A719AF"/>
    <w:rsid w:val="00A87295"/>
    <w:rsid w:val="00A96FF7"/>
    <w:rsid w:val="00AA393B"/>
    <w:rsid w:val="00AB36DB"/>
    <w:rsid w:val="00AD3782"/>
    <w:rsid w:val="00B112DD"/>
    <w:rsid w:val="00B34819"/>
    <w:rsid w:val="00B5541C"/>
    <w:rsid w:val="00B65DD1"/>
    <w:rsid w:val="00B7207F"/>
    <w:rsid w:val="00B82A1C"/>
    <w:rsid w:val="00BA49E2"/>
    <w:rsid w:val="00BB6063"/>
    <w:rsid w:val="00BF2FF5"/>
    <w:rsid w:val="00BF3AC1"/>
    <w:rsid w:val="00C11F69"/>
    <w:rsid w:val="00C14974"/>
    <w:rsid w:val="00C20221"/>
    <w:rsid w:val="00C51B5E"/>
    <w:rsid w:val="00C52980"/>
    <w:rsid w:val="00C56868"/>
    <w:rsid w:val="00C63A2F"/>
    <w:rsid w:val="00C674DB"/>
    <w:rsid w:val="00C94387"/>
    <w:rsid w:val="00CA0B46"/>
    <w:rsid w:val="00CA4064"/>
    <w:rsid w:val="00CA6E7B"/>
    <w:rsid w:val="00CB22B5"/>
    <w:rsid w:val="00CF4F24"/>
    <w:rsid w:val="00D20CAE"/>
    <w:rsid w:val="00D40483"/>
    <w:rsid w:val="00D507C0"/>
    <w:rsid w:val="00D60853"/>
    <w:rsid w:val="00D92B16"/>
    <w:rsid w:val="00DC04F3"/>
    <w:rsid w:val="00DD3B7A"/>
    <w:rsid w:val="00E219DB"/>
    <w:rsid w:val="00E36572"/>
    <w:rsid w:val="00E43F12"/>
    <w:rsid w:val="00E50373"/>
    <w:rsid w:val="00E51EE6"/>
    <w:rsid w:val="00E557A5"/>
    <w:rsid w:val="00E57FEA"/>
    <w:rsid w:val="00E710A9"/>
    <w:rsid w:val="00E820D7"/>
    <w:rsid w:val="00E8307D"/>
    <w:rsid w:val="00E83C2C"/>
    <w:rsid w:val="00E860DF"/>
    <w:rsid w:val="00E9250E"/>
    <w:rsid w:val="00ED4025"/>
    <w:rsid w:val="00F130D5"/>
    <w:rsid w:val="00F13E1C"/>
    <w:rsid w:val="00F17FC4"/>
    <w:rsid w:val="00F75B78"/>
    <w:rsid w:val="00F80E44"/>
    <w:rsid w:val="00F9467C"/>
    <w:rsid w:val="00F95692"/>
    <w:rsid w:val="00FA432E"/>
    <w:rsid w:val="00FC0427"/>
    <w:rsid w:val="00FC0826"/>
    <w:rsid w:val="00FC4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D17A1"/>
  <w14:discardImageEditingData/>
  <w15:chartTrackingRefBased/>
  <w15:docId w15:val="{F2DFBBFA-174B-417B-919F-DCC50E41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81376"/>
    <w:pPr>
      <w:spacing w:after="160"/>
      <w:ind w:left="0" w:firstLine="0"/>
    </w:pPr>
    <w:rPr>
      <w:szCs w:val="20"/>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rsid w:val="0047093E"/>
    <w:rPr>
      <w:color w:val="0000FF"/>
      <w:u w:val="single"/>
    </w:rPr>
  </w:style>
  <w:style w:type="paragraph" w:customStyle="1" w:styleId="ReportList">
    <w:name w:val="Report List"/>
    <w:basedOn w:val="Normal"/>
    <w:rsid w:val="00281376"/>
    <w:pPr>
      <w:spacing w:after="120"/>
    </w:pPr>
  </w:style>
  <w:style w:type="paragraph" w:styleId="Caption">
    <w:name w:val="caption"/>
    <w:basedOn w:val="Normal"/>
    <w:next w:val="Normal"/>
    <w:unhideWhenUsed/>
    <w:qFormat/>
    <w:rsid w:val="000E7349"/>
    <w:pPr>
      <w:spacing w:after="200"/>
    </w:pPr>
    <w:rPr>
      <w:i/>
      <w:iCs/>
      <w:color w:val="1F497D" w:themeColor="text2"/>
      <w:sz w:val="18"/>
      <w:szCs w:val="18"/>
    </w:rPr>
  </w:style>
  <w:style w:type="paragraph" w:customStyle="1" w:styleId="Default">
    <w:name w:val="Default"/>
    <w:rsid w:val="002766FE"/>
    <w:pPr>
      <w:autoSpaceDE w:val="0"/>
      <w:autoSpaceDN w:val="0"/>
      <w:adjustRightInd w:val="0"/>
      <w:spacing w:after="0"/>
      <w:ind w:left="0" w:firstLine="0"/>
    </w:pPr>
    <w:rPr>
      <w:rFonts w:cs="Arial"/>
      <w:color w:val="000000"/>
      <w:sz w:val="24"/>
      <w:szCs w:val="24"/>
    </w:rPr>
  </w:style>
  <w:style w:type="character" w:styleId="FollowedHyperlink">
    <w:name w:val="FollowedHyperlink"/>
    <w:basedOn w:val="DefaultParagraphFont"/>
    <w:semiHidden/>
    <w:unhideWhenUsed/>
    <w:rsid w:val="000426A2"/>
    <w:rPr>
      <w:color w:val="800080" w:themeColor="followedHyperlink"/>
      <w:u w:val="single"/>
    </w:rPr>
  </w:style>
  <w:style w:type="character" w:styleId="CommentReference">
    <w:name w:val="annotation reference"/>
    <w:basedOn w:val="DefaultParagraphFont"/>
    <w:semiHidden/>
    <w:unhideWhenUsed/>
    <w:rsid w:val="002B5026"/>
    <w:rPr>
      <w:sz w:val="16"/>
      <w:szCs w:val="16"/>
    </w:rPr>
  </w:style>
  <w:style w:type="paragraph" w:styleId="CommentText">
    <w:name w:val="annotation text"/>
    <w:basedOn w:val="Normal"/>
    <w:link w:val="CommentTextChar"/>
    <w:semiHidden/>
    <w:unhideWhenUsed/>
    <w:rsid w:val="002B5026"/>
    <w:rPr>
      <w:sz w:val="20"/>
    </w:rPr>
  </w:style>
  <w:style w:type="character" w:customStyle="1" w:styleId="CommentTextChar">
    <w:name w:val="Comment Text Char"/>
    <w:basedOn w:val="DefaultParagraphFont"/>
    <w:link w:val="CommentText"/>
    <w:semiHidden/>
    <w:rsid w:val="002B5026"/>
    <w:rPr>
      <w:sz w:val="20"/>
      <w:szCs w:val="20"/>
    </w:rPr>
  </w:style>
  <w:style w:type="paragraph" w:styleId="CommentSubject">
    <w:name w:val="annotation subject"/>
    <w:basedOn w:val="CommentText"/>
    <w:next w:val="CommentText"/>
    <w:link w:val="CommentSubjectChar"/>
    <w:semiHidden/>
    <w:unhideWhenUsed/>
    <w:rsid w:val="002B5026"/>
    <w:rPr>
      <w:b/>
      <w:bCs/>
    </w:rPr>
  </w:style>
  <w:style w:type="character" w:customStyle="1" w:styleId="CommentSubjectChar">
    <w:name w:val="Comment Subject Char"/>
    <w:basedOn w:val="CommentTextChar"/>
    <w:link w:val="CommentSubject"/>
    <w:semiHidden/>
    <w:rsid w:val="002B5026"/>
    <w:rPr>
      <w:b/>
      <w:bCs/>
      <w:sz w:val="20"/>
      <w:szCs w:val="20"/>
    </w:rPr>
  </w:style>
  <w:style w:type="paragraph" w:styleId="BalloonText">
    <w:name w:val="Balloon Text"/>
    <w:basedOn w:val="Normal"/>
    <w:link w:val="BalloonTextChar"/>
    <w:rsid w:val="002B5026"/>
    <w:pPr>
      <w:spacing w:after="0"/>
    </w:pPr>
    <w:rPr>
      <w:rFonts w:ascii="Segoe UI" w:hAnsi="Segoe UI" w:cs="Segoe UI"/>
      <w:sz w:val="18"/>
      <w:szCs w:val="18"/>
    </w:rPr>
  </w:style>
  <w:style w:type="character" w:customStyle="1" w:styleId="BalloonTextChar">
    <w:name w:val="Balloon Text Char"/>
    <w:basedOn w:val="DefaultParagraphFont"/>
    <w:link w:val="BalloonText"/>
    <w:rsid w:val="002B50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827939694">
      <w:bodyDiv w:val="1"/>
      <w:marLeft w:val="0"/>
      <w:marRight w:val="0"/>
      <w:marTop w:val="0"/>
      <w:marBottom w:val="0"/>
      <w:divBdr>
        <w:top w:val="none" w:sz="0" w:space="0" w:color="auto"/>
        <w:left w:val="none" w:sz="0" w:space="0" w:color="auto"/>
        <w:bottom w:val="none" w:sz="0" w:space="0" w:color="auto"/>
        <w:right w:val="none" w:sz="0" w:space="0" w:color="auto"/>
      </w:divBdr>
    </w:div>
    <w:div w:id="1170028081">
      <w:bodyDiv w:val="1"/>
      <w:marLeft w:val="0"/>
      <w:marRight w:val="0"/>
      <w:marTop w:val="0"/>
      <w:marBottom w:val="0"/>
      <w:divBdr>
        <w:top w:val="none" w:sz="0" w:space="0" w:color="auto"/>
        <w:left w:val="none" w:sz="0" w:space="0" w:color="auto"/>
        <w:bottom w:val="none" w:sz="0" w:space="0" w:color="auto"/>
        <w:right w:val="none" w:sz="0" w:space="0" w:color="auto"/>
      </w:divBdr>
    </w:div>
    <w:div w:id="125089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initypointmarina.com.au/about/trinity-point-marina-monitorin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2020</Words>
  <Characters>11032</Characters>
  <Application>Microsoft Office Word</Application>
  <DocSecurity>0</DocSecurity>
  <Lines>306</Lines>
  <Paragraphs>194</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Nicole Sellen</cp:lastModifiedBy>
  <cp:revision>3</cp:revision>
  <cp:lastPrinted>2020-01-17T05:21:00Z</cp:lastPrinted>
  <dcterms:created xsi:type="dcterms:W3CDTF">2022-09-12T09:44:00Z</dcterms:created>
  <dcterms:modified xsi:type="dcterms:W3CDTF">2022-09-12T21:46:00Z</dcterms:modified>
</cp:coreProperties>
</file>